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1" w:rsidRDefault="00C029C1" w:rsidP="00C02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9C1">
        <w:rPr>
          <w:rFonts w:ascii="Times New Roman" w:eastAsia="Calibri" w:hAnsi="Times New Roman" w:cs="Times New Roman"/>
          <w:sz w:val="24"/>
          <w:szCs w:val="24"/>
        </w:rPr>
        <w:t>Об исполне</w:t>
      </w:r>
      <w:r>
        <w:rPr>
          <w:rFonts w:ascii="Times New Roman" w:eastAsia="Calibri" w:hAnsi="Times New Roman" w:cs="Times New Roman"/>
          <w:sz w:val="24"/>
          <w:szCs w:val="24"/>
        </w:rPr>
        <w:t>нии поручения Президента РФ от 11</w:t>
      </w:r>
      <w:r w:rsidRPr="00C029C1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2.2013</w:t>
      </w:r>
      <w:r w:rsidRPr="00C029C1">
        <w:rPr>
          <w:rFonts w:ascii="Times New Roman" w:eastAsia="Calibri" w:hAnsi="Times New Roman" w:cs="Times New Roman"/>
          <w:sz w:val="24"/>
          <w:szCs w:val="24"/>
        </w:rPr>
        <w:t xml:space="preserve"> № Пр-2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C029C1">
        <w:rPr>
          <w:rFonts w:ascii="Times New Roman" w:eastAsia="Calibri" w:hAnsi="Times New Roman" w:cs="Times New Roman"/>
          <w:sz w:val="24"/>
          <w:szCs w:val="24"/>
        </w:rPr>
        <w:t>,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обеспечении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мониторинга </w:t>
      </w:r>
      <w:r w:rsidRPr="00C029C1">
        <w:rPr>
          <w:rFonts w:ascii="Times New Roman" w:eastAsia="Calibri" w:hAnsi="Times New Roman" w:cs="Times New Roman"/>
          <w:sz w:val="24"/>
          <w:szCs w:val="24"/>
        </w:rPr>
        <w:t>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поэтапног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C029C1">
        <w:rPr>
          <w:rFonts w:ascii="Times New Roman" w:eastAsia="Calibri" w:hAnsi="Times New Roman" w:cs="Times New Roman"/>
          <w:sz w:val="24"/>
          <w:szCs w:val="24"/>
        </w:rPr>
        <w:t>совершенствования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оплаты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труда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9C1">
        <w:rPr>
          <w:rFonts w:ascii="Times New Roman" w:eastAsia="Calibri" w:hAnsi="Times New Roman" w:cs="Times New Roman"/>
          <w:sz w:val="24"/>
          <w:szCs w:val="24"/>
        </w:rPr>
        <w:t>государственны</w:t>
      </w:r>
      <w:proofErr w:type="gramStart"/>
      <w:r w:rsidRPr="00C029C1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C029C1">
        <w:rPr>
          <w:rFonts w:ascii="Times New Roman" w:eastAsia="Calibri" w:hAnsi="Times New Roman" w:cs="Times New Roman"/>
          <w:sz w:val="24"/>
          <w:szCs w:val="24"/>
        </w:rPr>
        <w:t>муниципальных)учреждениях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6404" w:rsidRPr="00642C48" w:rsidRDefault="00040F58" w:rsidP="00C029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(РК № 1674-3а</w:t>
      </w:r>
      <w:r w:rsidR="00C029C1" w:rsidRPr="00C029C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14.02</w:t>
      </w:r>
      <w:r w:rsidR="00C029C1" w:rsidRPr="00C029C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bookmarkStart w:id="0" w:name="_GoBack"/>
      <w:bookmarkEnd w:id="0"/>
      <w:r w:rsidR="00C029C1" w:rsidRPr="00C029C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1C27" w:rsidRPr="00642C48" w:rsidRDefault="00E31C27" w:rsidP="0064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поручено?</w:t>
      </w:r>
      <w:r w:rsidRPr="00642C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48" w:rsidRP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9C1" w:rsidRDefault="00C029C1" w:rsidP="00C02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9C1">
        <w:rPr>
          <w:rFonts w:ascii="Times New Roman" w:hAnsi="Times New Roman" w:cs="Times New Roman"/>
          <w:bCs/>
          <w:sz w:val="24"/>
          <w:szCs w:val="24"/>
        </w:rPr>
        <w:t>Правительству Российской Федерации совместно с органами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bCs/>
          <w:sz w:val="24"/>
          <w:szCs w:val="24"/>
        </w:rPr>
        <w:t>исполнительной власти субъектов Российской Федерации обеспечить проведение мониторинга реализации: а) Программы поэтапного совершенствования системы оплаты труда в государственных (муниципальных) учреждениях на 2012-2018 годы, утвержденной во исполнение поручения, содержащегося в подпункте «е» пункта 1 Указа Президента Российской Федерации от 7 мая 2012 г. №597 «О мероприятиях по реализации государственной социальной политики».</w:t>
      </w:r>
    </w:p>
    <w:p w:rsidR="00C029C1" w:rsidRPr="00C029C1" w:rsidRDefault="00C029C1" w:rsidP="00C0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C27" w:rsidRPr="00642C48" w:rsidRDefault="00E31C27" w:rsidP="0064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b/>
          <w:sz w:val="24"/>
          <w:szCs w:val="24"/>
        </w:rPr>
        <w:t>Как исполнено?</w:t>
      </w:r>
    </w:p>
    <w:p w:rsidR="00953C62" w:rsidRDefault="00642C48" w:rsidP="00642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E31C27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70EFA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31C27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.2019.</w:t>
      </w:r>
      <w:r w:rsidR="00953C62" w:rsidRPr="00642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0F58" w:rsidRPr="00642C48" w:rsidRDefault="00040F58" w:rsidP="00642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F58" w:rsidRPr="00040F58" w:rsidRDefault="00040F58" w:rsidP="00040F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пункта 3 перечня поручений Президента Российской Федерации от 11.02.2013 № Пр-240 об обеспечении проведения мониторинга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Программы поэтапного 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>совершенствования системы оплаты труда в государственных (муниципальных) учреждениях Администрация города Новоалтайска сообщает следующее: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>Разработаны и утверждены постановлениями Администрации города, с учетом соответствующих методических рекомендаций, показатели эффективности деятельности всех муниципальных учреждений и их руководителей, а также основных категорий работников учреждений.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>Все учреждения образования, культуры и дополнительного образования  в сфере культуры прошли независимую оценку качества услуг и образовательной деятельности в 2019 - 2020 году. По итогам независимой оценки разработаны и размещены на сайтах учреждений планы по устранению недостатков качества услуг, а также сами результаты оценки в установленные сроки. Охват оценкой качества работы учреждений образования и культуры составляет 100%. В учреждениях спортивной подготовки, подведомственных комитету по физической культуре и спорту, независимая оценка качества работы не проводилась.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>Со всеми руководителями муниципальных учреждений города трудовые договора своевременно приведены в соответствие с типовой формой.  С вновь принимаемыми на работу руководителями трудовые договора заключаются по типовой форме.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 всех муниципальных учреждениях при заключении трудовых договоров с работниками используется принцип «эффективного контракта». Трудовые договора с использованием принципа «эффективного контракта» заключены со 1169 работниками, охват составляет 100%. 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Обеспечивается прозрачный механизм оплаты труда руководителей учреждений. Стимулирующие выплаты руководителям устанавливаются с учетом целевых показателей эффективности деятельности учреждений и показателей эффективности и результативности деятельности руководителей с участием общественных советов. Информация о среднемесячной заработной плате руководителей учреждений ежегодно размещается на официальном сайте города Новоалтайска. Обеспечивается </w:t>
      </w:r>
      <w:proofErr w:type="gramStart"/>
      <w:r w:rsidRPr="00040F58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  <w:proofErr w:type="gramEnd"/>
      <w:r w:rsidRPr="00040F58">
        <w:rPr>
          <w:rFonts w:ascii="Times New Roman" w:hAnsi="Times New Roman" w:cs="Times New Roman"/>
          <w:color w:val="000000"/>
          <w:sz w:val="24"/>
          <w:szCs w:val="24"/>
        </w:rPr>
        <w:t xml:space="preserve"> всеми руководителями муниципальных учреждений, включая членов их семей, сведений о доходах, об имуществе и обязательствах имущественного характера. Указанные сведения, в том числе за 2020 год, размещены на официальном сайте города Новоалтайска: https://novoaltaysk.ru/administratsiya/protivodeystvie-korruptsii/svedeniya-o-dokhodakh-raskhodakh-ob-imushchestve-i-obyazatelstvakh-imushchestvennogo-kharaktera/.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Курсы повышения квалификации работники муниципальных учреждений проходят в установленные сроки. </w:t>
      </w:r>
    </w:p>
    <w:p w:rsidR="00040F58" w:rsidRPr="00040F58" w:rsidRDefault="00040F58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F5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040F58">
        <w:rPr>
          <w:rFonts w:ascii="Times New Roman" w:hAnsi="Times New Roman" w:cs="Times New Roman"/>
          <w:color w:val="000000"/>
          <w:sz w:val="24"/>
          <w:szCs w:val="24"/>
        </w:rPr>
        <w:tab/>
        <w:t>По оценочным данным по итогам 1 полугодия 2021 года целевые показатели по заработной плате отдельных категорий работников муниципальных учреждений культуры и дополнительного образования детей будут достигнуты. Вопрос достижения целевых показателей по заработной плате отдельных категорий работников муниципальных учреждений бюджетной сферы стоит на постоянном контроле в Администрации города. Ситуация осложняется отсутствием в учреждениях культуры доходов от оказания платных услуг, большая часть из которых направлялась учреждениями на выполнение целевых показателей «дорожных карт».</w:t>
      </w:r>
    </w:p>
    <w:p w:rsidR="001771A5" w:rsidRPr="00642C48" w:rsidRDefault="001771A5" w:rsidP="00040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C48" w:rsidRPr="00642C48" w:rsidRDefault="00642C48" w:rsidP="0004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2C48" w:rsidRPr="0064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0F58"/>
    <w:rsid w:val="001771A5"/>
    <w:rsid w:val="001E199E"/>
    <w:rsid w:val="002965D1"/>
    <w:rsid w:val="00370EFA"/>
    <w:rsid w:val="004E1D68"/>
    <w:rsid w:val="00642C48"/>
    <w:rsid w:val="0077623C"/>
    <w:rsid w:val="00776404"/>
    <w:rsid w:val="00953C62"/>
    <w:rsid w:val="00A12205"/>
    <w:rsid w:val="00B40B02"/>
    <w:rsid w:val="00B66A26"/>
    <w:rsid w:val="00C029C1"/>
    <w:rsid w:val="00C96E36"/>
    <w:rsid w:val="00CA718E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15</cp:revision>
  <dcterms:created xsi:type="dcterms:W3CDTF">2019-07-09T08:39:00Z</dcterms:created>
  <dcterms:modified xsi:type="dcterms:W3CDTF">2021-06-04T05:43:00Z</dcterms:modified>
</cp:coreProperties>
</file>