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D1" w:rsidRPr="00E87A62" w:rsidRDefault="00687482" w:rsidP="00E87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164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65D1" w:rsidRPr="002965D1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="002965D1" w:rsidRPr="002965D1">
        <w:rPr>
          <w:rFonts w:ascii="Times New Roman" w:eastAsia="Calibri" w:hAnsi="Times New Roman" w:cs="Times New Roman"/>
          <w:sz w:val="26"/>
          <w:szCs w:val="26"/>
        </w:rPr>
        <w:t>б исполнении поручения Аппарата Полномочного представителя Президента</w:t>
      </w:r>
      <w:r w:rsidR="002965D1" w:rsidRPr="002965D1">
        <w:rPr>
          <w:rFonts w:ascii="Times New Roman" w:eastAsia="Calibri" w:hAnsi="Times New Roman" w:cs="Times New Roman"/>
          <w:bCs/>
          <w:sz w:val="26"/>
          <w:szCs w:val="26"/>
        </w:rPr>
        <w:t xml:space="preserve"> РФ в Сибирском ФО </w:t>
      </w:r>
      <w:r w:rsidR="002965D1" w:rsidRPr="00E87A62">
        <w:rPr>
          <w:rFonts w:ascii="Times New Roman" w:eastAsia="Calibri" w:hAnsi="Times New Roman" w:cs="Times New Roman"/>
          <w:bCs/>
          <w:sz w:val="26"/>
          <w:szCs w:val="26"/>
        </w:rPr>
        <w:t>от 1</w:t>
      </w:r>
      <w:r w:rsidR="00E87A62" w:rsidRPr="00E87A62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="002965D1" w:rsidRPr="00E87A62">
        <w:rPr>
          <w:rFonts w:ascii="Times New Roman" w:eastAsia="Calibri" w:hAnsi="Times New Roman" w:cs="Times New Roman"/>
          <w:sz w:val="26"/>
          <w:szCs w:val="26"/>
        </w:rPr>
        <w:t>.0</w:t>
      </w:r>
      <w:r w:rsidR="00E87A62" w:rsidRPr="00E87A62">
        <w:rPr>
          <w:rFonts w:ascii="Times New Roman" w:eastAsia="Calibri" w:hAnsi="Times New Roman" w:cs="Times New Roman"/>
          <w:sz w:val="26"/>
          <w:szCs w:val="26"/>
        </w:rPr>
        <w:t>6</w:t>
      </w:r>
      <w:r w:rsidR="002965D1" w:rsidRPr="00E87A62">
        <w:rPr>
          <w:rFonts w:ascii="Times New Roman" w:eastAsia="Calibri" w:hAnsi="Times New Roman" w:cs="Times New Roman"/>
          <w:sz w:val="26"/>
          <w:szCs w:val="26"/>
        </w:rPr>
        <w:t>.2019</w:t>
      </w:r>
      <w:r w:rsidR="00E87A62" w:rsidRPr="00E87A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65D1" w:rsidRPr="00E87A62">
        <w:rPr>
          <w:rFonts w:ascii="Times New Roman" w:eastAsia="Calibri" w:hAnsi="Times New Roman" w:cs="Times New Roman"/>
          <w:b/>
          <w:sz w:val="26"/>
          <w:szCs w:val="26"/>
        </w:rPr>
        <w:t>№ А55-</w:t>
      </w:r>
      <w:r w:rsidR="00E87A62" w:rsidRPr="00E87A62">
        <w:rPr>
          <w:rFonts w:ascii="Times New Roman" w:eastAsia="Calibri" w:hAnsi="Times New Roman" w:cs="Times New Roman"/>
          <w:b/>
          <w:sz w:val="26"/>
          <w:szCs w:val="26"/>
        </w:rPr>
        <w:t>05-633</w:t>
      </w:r>
      <w:r w:rsidR="002965D1" w:rsidRPr="002965D1">
        <w:rPr>
          <w:rFonts w:eastAsia="Calibri"/>
          <w:b/>
          <w:sz w:val="26"/>
          <w:szCs w:val="26"/>
        </w:rPr>
        <w:t xml:space="preserve">  </w:t>
      </w:r>
      <w:r w:rsidR="002965D1" w:rsidRPr="00E87A62">
        <w:rPr>
          <w:rFonts w:ascii="Times New Roman" w:eastAsia="Calibri" w:hAnsi="Times New Roman" w:cs="Times New Roman"/>
          <w:sz w:val="26"/>
          <w:szCs w:val="26"/>
        </w:rPr>
        <w:t>о предоставлении  информации</w:t>
      </w:r>
      <w:r w:rsidR="002965D1" w:rsidRPr="00E87A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7A62">
        <w:rPr>
          <w:rFonts w:ascii="Times New Roman" w:hAnsi="Times New Roman" w:cs="Times New Roman"/>
          <w:bCs/>
          <w:sz w:val="26"/>
          <w:szCs w:val="26"/>
        </w:rPr>
        <w:t>по вопросам обеспечения безопасности дорожного движения</w:t>
      </w:r>
      <w:r w:rsidR="002965D1" w:rsidRPr="00E87A62">
        <w:rPr>
          <w:rFonts w:ascii="Times New Roman" w:hAnsi="Times New Roman" w:cs="Times New Roman"/>
          <w:bCs/>
          <w:sz w:val="26"/>
          <w:szCs w:val="26"/>
        </w:rPr>
        <w:t>.</w:t>
      </w:r>
      <w:r w:rsidR="002965D1" w:rsidRPr="00E87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5D1" w:rsidRDefault="002965D1" w:rsidP="002965D1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(РК № </w:t>
      </w:r>
      <w:r w:rsidR="00E8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10334 от 20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</w:t>
      </w:r>
      <w:r w:rsidR="00E8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.201</w:t>
      </w:r>
      <w:r w:rsidR="00E8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E87A62" w:rsidRPr="00E87A62" w:rsidRDefault="002965D1" w:rsidP="00E87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>
        <w:rPr>
          <w:bCs/>
          <w:sz w:val="28"/>
          <w:szCs w:val="28"/>
        </w:rPr>
        <w:t xml:space="preserve"> </w:t>
      </w:r>
    </w:p>
    <w:p w:rsidR="002965D1" w:rsidRPr="002965D1" w:rsidRDefault="00E87A62" w:rsidP="00E87A62">
      <w:r w:rsidRPr="00E87A62">
        <w:rPr>
          <w:rFonts w:ascii="Times New Roman" w:hAnsi="Times New Roman" w:cs="Times New Roman"/>
          <w:bCs/>
          <w:sz w:val="26"/>
          <w:szCs w:val="26"/>
        </w:rPr>
        <w:t>О предоставлении в срок до 25 октября 2017 года, далее ежегодно информации об исполнении пункта 3 поручения Президента РФ от 20 мая 2015 года № Пр-287 по вопросам обеспечения безопасности дорожного движения</w:t>
      </w:r>
    </w:p>
    <w:p w:rsidR="002965D1" w:rsidRDefault="002965D1" w:rsidP="002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2965D1" w:rsidRDefault="00687482" w:rsidP="0029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="002965D1"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09.2023</w:t>
      </w:r>
      <w:r w:rsidR="002965D1"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A62" w:rsidRPr="00E87A62" w:rsidRDefault="00E87A62" w:rsidP="00E8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A62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proofErr w:type="spellStart"/>
      <w:r w:rsidRPr="00E87A62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87A62">
        <w:rPr>
          <w:rFonts w:ascii="Times New Roman" w:hAnsi="Times New Roman" w:cs="Times New Roman"/>
          <w:sz w:val="26"/>
          <w:szCs w:val="26"/>
        </w:rPr>
        <w:t>.З</w:t>
      </w:r>
      <w:proofErr w:type="spellEnd"/>
      <w:proofErr w:type="gramEnd"/>
      <w:r w:rsidRPr="00E87A62">
        <w:rPr>
          <w:rFonts w:ascii="Times New Roman" w:hAnsi="Times New Roman" w:cs="Times New Roman"/>
          <w:sz w:val="26"/>
          <w:szCs w:val="26"/>
        </w:rPr>
        <w:t xml:space="preserve"> поручения Президента РФ от 20 мая 2015 № Пр-287 по вопросам обеспечения безопасности дорожного движения, сообщаем, что вопрос эффективности принимаемых мер для обеспечения безопасности дорожного движения в муниципальном образовании город Новоалтайск очень важен и актуален.</w:t>
      </w:r>
    </w:p>
    <w:p w:rsidR="00687482" w:rsidRPr="00687482" w:rsidRDefault="00687482" w:rsidP="00687482">
      <w:pPr>
        <w:pStyle w:val="Default"/>
        <w:ind w:firstLine="708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  <w:r w:rsidRPr="00687482">
        <w:rPr>
          <w:rFonts w:eastAsia="Times New Roman"/>
          <w:sz w:val="26"/>
          <w:szCs w:val="26"/>
          <w:lang w:eastAsia="ru-RU"/>
        </w:rPr>
        <w:t xml:space="preserve">Анализ показателей дорожно-транспортной аварийности в 2023 году свидетельствует об улучшении ситуации с безопасностью дорожного движения на территории муниципального образования город Новоалтайск. 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В городе Новоалтайске сегодня уделяется первостепенное внимание решению проблем обеспечения безопасности дорожного движения. Организация работы в этой сфере носит плановый, системный и многофакторный характер.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С целью обеспечения безопасности дорожного движения на территории городского округа город Новоалтайск, постановлением Администрации города Новоалтайска от 25.12.2020 № 2008 утверждена муниципальная программа «Повышение безопасности дорожного движения в городе Новоалтайске на 2021-2025 годы».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В рамках исполнения условий муниципальной программы в 2023 году были выполнены следующие мероприятия: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687482">
        <w:rPr>
          <w:rFonts w:eastAsia="Times New Roman"/>
          <w:sz w:val="26"/>
          <w:szCs w:val="26"/>
          <w:lang w:eastAsia="ru-RU"/>
        </w:rPr>
        <w:t>установлены</w:t>
      </w:r>
      <w:proofErr w:type="gramEnd"/>
      <w:r w:rsidRPr="00687482">
        <w:rPr>
          <w:rFonts w:eastAsia="Times New Roman"/>
          <w:sz w:val="26"/>
          <w:szCs w:val="26"/>
          <w:lang w:eastAsia="ru-RU"/>
        </w:rPr>
        <w:t xml:space="preserve"> и заменены на новые 34 дорожных знака;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- по всем магистральным автодорогам нанесена горизонтальная дорожная разметка, разделяющая потоки транспортных средств;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 xml:space="preserve">- 28 </w:t>
      </w:r>
      <w:proofErr w:type="gramStart"/>
      <w:r w:rsidRPr="00687482">
        <w:rPr>
          <w:rFonts w:eastAsia="Times New Roman"/>
          <w:sz w:val="26"/>
          <w:szCs w:val="26"/>
          <w:lang w:eastAsia="ru-RU"/>
        </w:rPr>
        <w:t>пешеходных</w:t>
      </w:r>
      <w:proofErr w:type="gramEnd"/>
      <w:r w:rsidRPr="00687482">
        <w:rPr>
          <w:rFonts w:eastAsia="Times New Roman"/>
          <w:sz w:val="26"/>
          <w:szCs w:val="26"/>
          <w:lang w:eastAsia="ru-RU"/>
        </w:rPr>
        <w:t xml:space="preserve"> перехода обозначены специальной краской для дорожной разметки белого и желтого цвета;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 xml:space="preserve"> - 30 пешеходных перехода и 22 искусственных неровностей обозначены посредством нанесения специального твердого химического пластика;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687482">
        <w:rPr>
          <w:rFonts w:eastAsia="Times New Roman"/>
          <w:sz w:val="26"/>
          <w:szCs w:val="26"/>
          <w:lang w:eastAsia="ru-RU"/>
        </w:rPr>
        <w:t>значительно уменьшено</w:t>
      </w:r>
      <w:proofErr w:type="gramEnd"/>
      <w:r w:rsidRPr="00687482">
        <w:rPr>
          <w:rFonts w:eastAsia="Times New Roman"/>
          <w:sz w:val="26"/>
          <w:szCs w:val="26"/>
          <w:lang w:eastAsia="ru-RU"/>
        </w:rPr>
        <w:t xml:space="preserve"> количество общих дефектов и повреждений (деформаций, трещин, сколов) основной автомагистрали путем проведения в весенне-летний период ямочного ремонта асфальтобетонного покрытия 1,6 тыс.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кв.м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>.).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- осуществление лабораторного и инструментального контроля качества работ по ремонту автомобильных дорог в г. Новоалтайске (в рамках реализации приоритетного проекта «Безопасные качественные дороги»;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ab/>
        <w:t xml:space="preserve">- реконструкция двух светофорных объектов на участках автомобильных дорог города (пересечение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</w:t>
      </w:r>
      <w:proofErr w:type="gramStart"/>
      <w:r w:rsidRPr="00687482">
        <w:rPr>
          <w:rFonts w:eastAsia="Times New Roman"/>
          <w:sz w:val="26"/>
          <w:szCs w:val="26"/>
          <w:lang w:eastAsia="ru-RU"/>
        </w:rPr>
        <w:t>.О</w:t>
      </w:r>
      <w:proofErr w:type="gramEnd"/>
      <w:r w:rsidRPr="00687482">
        <w:rPr>
          <w:rFonts w:eastAsia="Times New Roman"/>
          <w:sz w:val="26"/>
          <w:szCs w:val="26"/>
          <w:lang w:eastAsia="ru-RU"/>
        </w:rPr>
        <w:t>ктябрьская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и ул. 22 Партсъезда, 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ул.Октябрьская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и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ул.Коммунистическая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>);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lastRenderedPageBreak/>
        <w:tab/>
        <w:t xml:space="preserve">- мероприятие по обустройству наиболее опасных участков УДС сетями наружного освещения по ул. Пушкинская, ул. Долматова,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</w:t>
      </w:r>
      <w:proofErr w:type="gramStart"/>
      <w:r w:rsidRPr="00687482">
        <w:rPr>
          <w:rFonts w:eastAsia="Times New Roman"/>
          <w:sz w:val="26"/>
          <w:szCs w:val="26"/>
          <w:lang w:eastAsia="ru-RU"/>
        </w:rPr>
        <w:t>.Ш</w:t>
      </w:r>
      <w:proofErr w:type="gramEnd"/>
      <w:r w:rsidRPr="00687482">
        <w:rPr>
          <w:rFonts w:eastAsia="Times New Roman"/>
          <w:sz w:val="26"/>
          <w:szCs w:val="26"/>
          <w:lang w:eastAsia="ru-RU"/>
        </w:rPr>
        <w:t>укшина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ул.Павла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Корчагина и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ул.Ленинская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общей протяженностью 5085 метров.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В соответствии с новыми стандартами в области безопасности дорожного движения, все пешеходные переходы, ведущие к школам, к началу учебного года оборудованы дублирующими дорожными знаками 1.23 «Дети», дорожной разметкой (1.24.1) с нанесением надписи «ШКОЛА».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 xml:space="preserve">В целях обеспечения безопасности дорожного движения, сокращения дорожно-транспортных происшествий, обеспечение беспрепятственного движения транспортных средств, безопасного и удобного передвижения пешеходов на территории города Новоалтайска в 2023 году проведен ряд профилактических работ, включающий обустройство восьми новых пешеходных переходов, двенадцать остановочных пунктов и обозначение искусственных неровностей посредством нанесения специального твердого химического пластика. 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В системном порядке выполняется обустройство пешеходных переходов, регламентированных требованиями новых национальных стандартов. Мероприятия по оборудованию пешеходных переходов вблизи детских образовательных учреждений искусственными неровностями в плановом порядке будут продолжены.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 xml:space="preserve">Уменьшить число дорожно-транспортных происшествий и количество пострадавших от них можно за счет прививания культуры поведения водителей на дорогах, а также путем соблюдения правил безопасности всеми возрастными группами пешеходов и водителями. Но зачастую этим просто пренебрегают. 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В рамках реализации муниципальных контрактов на выполнение работ по текущему ремонту и летнему содержанию автомобильных дорог общего пользования, было отремонтировано 5,3 километра автомобильных дорог с твердым покрытием и проведено благоустройство грунтовых дорог, путем выполнения планировки естественного основания (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грейдирования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>) общей протяженностью 18 километров. Так же при выполнении работ подрядной организацией ГУП ДХ АК «Северо-Восточное ДСУ» по фрезерованию существующего асфальтобетонного покрытия автомобильных дорог в рамках национального проекта «Безопасные качественные дороги» Комитетом Администрации города Новоалтайска по ЖКГХЭТС была организована доставка срезки асфальтобетонного покрытия на улицы частного сектора с целью дальнейшего профилирования естественного покрытия автомобильных дорог.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В 2018 году  муниципальное образование город Новоалтайск в составе Барнаульской агломерации стал участником федерального проекта</w:t>
      </w:r>
      <w:r w:rsidRPr="00687482">
        <w:rPr>
          <w:rFonts w:eastAsia="Times New Roman"/>
          <w:sz w:val="26"/>
          <w:szCs w:val="26"/>
          <w:lang w:eastAsia="ru-RU"/>
        </w:rPr>
        <w:tab/>
        <w:t xml:space="preserve"> «Безопасные качественные дороги». Проектом предусмотрено  к 2025 году приведение в нормативное состояние не менее 77,8 процентов всей улично-дорожной сети, а также сокращение мест концентрации дорожно-транспортных происшествий.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В текущем году в рамках реализации приоритетного проекта «Безопасные качественные дороги», вложены огромные ресурсы для обеспечения безопасности дорожного движения. Средства направлены на ремонт и реконструкцию дорог, восстановление проезжей части автодорог в индивидуальной жилой застройке и объектов городской улично-дорожной сети. Приняты дополнительные меры для обеспечения безопасности участников дорожного движения, повышения уровня их комфорта.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lastRenderedPageBreak/>
        <w:t xml:space="preserve">Реализация данного приоритетного проекта в 2023 году позволило  привести в нормативное транспортное эксплуатационное состояние основные автомобильные дороги города с общей протяженностью 5,7 километра, построить новые и отремонтировать существующие пешеходные тротуары общей протяженностью 5,4 км, а так же построить 3 новых и обустроить 9 существующих остановочных пунктов. 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Объекты, которые отремонтированы в текущем году: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 xml:space="preserve">ул.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Военстроя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(от 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</w:t>
      </w:r>
      <w:proofErr w:type="gramStart"/>
      <w:r w:rsidRPr="00687482">
        <w:rPr>
          <w:rFonts w:eastAsia="Times New Roman"/>
          <w:sz w:val="26"/>
          <w:szCs w:val="26"/>
          <w:lang w:eastAsia="ru-RU"/>
        </w:rPr>
        <w:t>.П</w:t>
      </w:r>
      <w:proofErr w:type="gramEnd"/>
      <w:r w:rsidRPr="00687482">
        <w:rPr>
          <w:rFonts w:eastAsia="Times New Roman"/>
          <w:sz w:val="26"/>
          <w:szCs w:val="26"/>
          <w:lang w:eastAsia="ru-RU"/>
        </w:rPr>
        <w:t>ереездная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до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ул.Военстроя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>, 86а);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ab/>
        <w:t xml:space="preserve">ул. Майская (от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</w:t>
      </w:r>
      <w:proofErr w:type="gramStart"/>
      <w:r w:rsidRPr="00687482">
        <w:rPr>
          <w:rFonts w:eastAsia="Times New Roman"/>
          <w:sz w:val="26"/>
          <w:szCs w:val="26"/>
          <w:lang w:eastAsia="ru-RU"/>
        </w:rPr>
        <w:t>.Н</w:t>
      </w:r>
      <w:proofErr w:type="gramEnd"/>
      <w:r w:rsidRPr="00687482">
        <w:rPr>
          <w:rFonts w:eastAsia="Times New Roman"/>
          <w:sz w:val="26"/>
          <w:szCs w:val="26"/>
          <w:lang w:eastAsia="ru-RU"/>
        </w:rPr>
        <w:t>абережная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до ж/д станции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о.п.Развилка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>);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ab/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</w:t>
      </w:r>
      <w:proofErr w:type="gramStart"/>
      <w:r w:rsidRPr="00687482">
        <w:rPr>
          <w:rFonts w:eastAsia="Times New Roman"/>
          <w:sz w:val="26"/>
          <w:szCs w:val="26"/>
          <w:lang w:eastAsia="ru-RU"/>
        </w:rPr>
        <w:t>.К</w:t>
      </w:r>
      <w:proofErr w:type="gramEnd"/>
      <w:r w:rsidRPr="00687482">
        <w:rPr>
          <w:rFonts w:eastAsia="Times New Roman"/>
          <w:sz w:val="26"/>
          <w:szCs w:val="26"/>
          <w:lang w:eastAsia="ru-RU"/>
        </w:rPr>
        <w:t>оммунистическая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(от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ул.Октябренок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до АТП);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ab/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</w:t>
      </w:r>
      <w:proofErr w:type="gramStart"/>
      <w:r w:rsidRPr="00687482">
        <w:rPr>
          <w:rFonts w:eastAsia="Times New Roman"/>
          <w:sz w:val="26"/>
          <w:szCs w:val="26"/>
          <w:lang w:eastAsia="ru-RU"/>
        </w:rPr>
        <w:t>.Ю</w:t>
      </w:r>
      <w:proofErr w:type="gramEnd"/>
      <w:r w:rsidRPr="00687482">
        <w:rPr>
          <w:rFonts w:eastAsia="Times New Roman"/>
          <w:sz w:val="26"/>
          <w:szCs w:val="26"/>
          <w:lang w:eastAsia="ru-RU"/>
        </w:rPr>
        <w:t>жсиба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(от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ул.Деповская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 до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ул.Шукшина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>).</w:t>
      </w:r>
    </w:p>
    <w:p w:rsidR="00687482" w:rsidRPr="0068748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>В настоящее время Администрацией города Новоалтайска составлен план ремонтных работ участков автомобильных дорог на 2024 год, общей протяженностью 13 километров (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Пер</w:t>
      </w:r>
      <w:proofErr w:type="gramStart"/>
      <w:r w:rsidRPr="00687482">
        <w:rPr>
          <w:rFonts w:eastAsia="Times New Roman"/>
          <w:sz w:val="26"/>
          <w:szCs w:val="26"/>
          <w:lang w:eastAsia="ru-RU"/>
        </w:rPr>
        <w:t>.П</w:t>
      </w:r>
      <w:proofErr w:type="gramEnd"/>
      <w:r w:rsidRPr="00687482">
        <w:rPr>
          <w:rFonts w:eastAsia="Times New Roman"/>
          <w:sz w:val="26"/>
          <w:szCs w:val="26"/>
          <w:lang w:eastAsia="ru-RU"/>
        </w:rPr>
        <w:t>рофсоюзный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ул.П.Корчагина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 xml:space="preserve">, ул. Лесная, ул. Пушкинская, ул. Набережная, ул. Анатолия, ул. Белоярская, ул. Космонавтов, ул. 40 лет ВЛКСМ, ул.2-яИнтернациональная, </w:t>
      </w:r>
      <w:proofErr w:type="spellStart"/>
      <w:r w:rsidRPr="00687482">
        <w:rPr>
          <w:rFonts w:eastAsia="Times New Roman"/>
          <w:sz w:val="26"/>
          <w:szCs w:val="26"/>
          <w:lang w:eastAsia="ru-RU"/>
        </w:rPr>
        <w:t>ул.Республики</w:t>
      </w:r>
      <w:proofErr w:type="spellEnd"/>
      <w:r w:rsidRPr="00687482">
        <w:rPr>
          <w:rFonts w:eastAsia="Times New Roman"/>
          <w:sz w:val="26"/>
          <w:szCs w:val="26"/>
          <w:lang w:eastAsia="ru-RU"/>
        </w:rPr>
        <w:t>, ул. Юбилейная, ул. Депутатская, ул. Ушакова, ул. ПМС 177, ул. Ленинская.</w:t>
      </w:r>
    </w:p>
    <w:p w:rsidR="00E87A62" w:rsidRPr="00E87A62" w:rsidRDefault="00687482" w:rsidP="00687482">
      <w:pPr>
        <w:pStyle w:val="Default"/>
        <w:rPr>
          <w:rFonts w:eastAsia="Times New Roman"/>
          <w:sz w:val="26"/>
          <w:szCs w:val="26"/>
          <w:lang w:eastAsia="ru-RU"/>
        </w:rPr>
      </w:pPr>
      <w:r w:rsidRPr="00687482">
        <w:rPr>
          <w:rFonts w:eastAsia="Times New Roman"/>
          <w:sz w:val="26"/>
          <w:szCs w:val="26"/>
          <w:lang w:eastAsia="ru-RU"/>
        </w:rPr>
        <w:tab/>
        <w:t>Дополнительно сообщаем, что состояние улично-дорожной сети является одним из главных вопросов в общем комплексе, связанном с обеспечением безопасности дорожного движения.</w:t>
      </w:r>
    </w:p>
    <w:sectPr w:rsidR="00E87A62" w:rsidRPr="00E8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B40EF"/>
    <w:rsid w:val="002965D1"/>
    <w:rsid w:val="00687482"/>
    <w:rsid w:val="0077623C"/>
    <w:rsid w:val="00C96E36"/>
    <w:rsid w:val="00E8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dcterms:created xsi:type="dcterms:W3CDTF">2023-09-22T02:41:00Z</dcterms:created>
  <dcterms:modified xsi:type="dcterms:W3CDTF">2023-09-22T02:41:00Z</dcterms:modified>
</cp:coreProperties>
</file>