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AD4E33" w:rsidRDefault="00E31C27" w:rsidP="00AD4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E33">
        <w:rPr>
          <w:rFonts w:ascii="Times New Roman" w:hAnsi="Times New Roman" w:cs="Times New Roman"/>
          <w:sz w:val="26"/>
          <w:szCs w:val="26"/>
        </w:rPr>
        <w:t>Об исполнении поручения Пр</w:t>
      </w:r>
      <w:r w:rsidR="009A153C" w:rsidRPr="00AD4E33">
        <w:rPr>
          <w:rFonts w:ascii="Times New Roman" w:hAnsi="Times New Roman" w:cs="Times New Roman"/>
          <w:sz w:val="26"/>
          <w:szCs w:val="26"/>
        </w:rPr>
        <w:t>авительства</w:t>
      </w:r>
      <w:r w:rsidR="00370EFA" w:rsidRPr="00AD4E33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13742D" w:rsidRPr="00AD4E33">
        <w:rPr>
          <w:rFonts w:ascii="Times New Roman" w:hAnsi="Times New Roman" w:cs="Times New Roman"/>
          <w:bCs/>
          <w:sz w:val="26"/>
          <w:szCs w:val="26"/>
        </w:rPr>
        <w:t>2</w:t>
      </w:r>
      <w:r w:rsidR="00AD4E33" w:rsidRPr="00AD4E33">
        <w:rPr>
          <w:rFonts w:ascii="Times New Roman" w:hAnsi="Times New Roman" w:cs="Times New Roman"/>
          <w:bCs/>
          <w:sz w:val="26"/>
          <w:szCs w:val="26"/>
        </w:rPr>
        <w:t>5</w:t>
      </w:r>
      <w:r w:rsidRPr="00AD4E33">
        <w:rPr>
          <w:rFonts w:ascii="Times New Roman" w:hAnsi="Times New Roman" w:cs="Times New Roman"/>
          <w:bCs/>
          <w:sz w:val="26"/>
          <w:szCs w:val="26"/>
        </w:rPr>
        <w:t>.0</w:t>
      </w:r>
      <w:r w:rsidR="00AD4E33" w:rsidRPr="00AD4E33">
        <w:rPr>
          <w:rFonts w:ascii="Times New Roman" w:hAnsi="Times New Roman" w:cs="Times New Roman"/>
          <w:bCs/>
          <w:sz w:val="26"/>
          <w:szCs w:val="26"/>
        </w:rPr>
        <w:t>9</w:t>
      </w:r>
      <w:r w:rsidRPr="00AD4E33">
        <w:rPr>
          <w:rFonts w:ascii="Times New Roman" w:hAnsi="Times New Roman" w:cs="Times New Roman"/>
          <w:bCs/>
          <w:sz w:val="26"/>
          <w:szCs w:val="26"/>
        </w:rPr>
        <w:t>.201</w:t>
      </w:r>
      <w:r w:rsidR="009A153C" w:rsidRPr="00AD4E33">
        <w:rPr>
          <w:rFonts w:ascii="Times New Roman" w:hAnsi="Times New Roman" w:cs="Times New Roman"/>
          <w:bCs/>
          <w:sz w:val="26"/>
          <w:szCs w:val="26"/>
        </w:rPr>
        <w:t>9</w:t>
      </w:r>
      <w:r w:rsidRPr="00AD4E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4E33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AD4E33" w:rsidRPr="00AD4E33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9A153C" w:rsidRPr="00AD4E3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3742D" w:rsidRPr="00AD4E3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4E33" w:rsidRPr="00AD4E33">
        <w:rPr>
          <w:rFonts w:ascii="Times New Roman" w:hAnsi="Times New Roman" w:cs="Times New Roman"/>
          <w:b/>
          <w:bCs/>
          <w:sz w:val="26"/>
          <w:szCs w:val="26"/>
        </w:rPr>
        <w:t>983(2а)</w:t>
      </w:r>
      <w:r w:rsidRPr="00AD4E33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E31C27" w:rsidRPr="00AD4E33" w:rsidRDefault="009A153C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D4E3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 </w:t>
      </w:r>
      <w:r w:rsidR="00AD4E33" w:rsidRPr="00AD4E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развитии</w:t>
      </w:r>
      <w:r w:rsidR="00AD4E33" w:rsidRPr="00AD4E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сети нестационарных торговых объектов, в которых осуществляется продажа печатной продукции</w:t>
      </w:r>
      <w:r w:rsidR="00AD4E33" w:rsidRPr="00AD4E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404" w:rsidRPr="00AD4E33" w:rsidRDefault="009A153C" w:rsidP="00AD4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4E33">
        <w:rPr>
          <w:rFonts w:ascii="Times New Roman" w:hAnsi="Times New Roman" w:cs="Times New Roman"/>
          <w:sz w:val="26"/>
          <w:szCs w:val="26"/>
        </w:rPr>
        <w:t>(РК № 1</w:t>
      </w:r>
      <w:r w:rsidR="00AD4E33" w:rsidRPr="00AD4E33">
        <w:rPr>
          <w:rFonts w:ascii="Times New Roman" w:hAnsi="Times New Roman" w:cs="Times New Roman"/>
          <w:sz w:val="26"/>
          <w:szCs w:val="26"/>
        </w:rPr>
        <w:t>6575-2а от 26</w:t>
      </w:r>
      <w:r w:rsidRPr="00AD4E33">
        <w:rPr>
          <w:rFonts w:ascii="Times New Roman" w:hAnsi="Times New Roman" w:cs="Times New Roman"/>
          <w:sz w:val="26"/>
          <w:szCs w:val="26"/>
        </w:rPr>
        <w:t>.0</w:t>
      </w:r>
      <w:r w:rsidR="00AD4E33" w:rsidRPr="00AD4E33">
        <w:rPr>
          <w:rFonts w:ascii="Times New Roman" w:hAnsi="Times New Roman" w:cs="Times New Roman"/>
          <w:sz w:val="26"/>
          <w:szCs w:val="26"/>
        </w:rPr>
        <w:t>9</w:t>
      </w:r>
      <w:r w:rsidRPr="00AD4E33">
        <w:rPr>
          <w:rFonts w:ascii="Times New Roman" w:hAnsi="Times New Roman" w:cs="Times New Roman"/>
          <w:sz w:val="26"/>
          <w:szCs w:val="26"/>
        </w:rPr>
        <w:t>.2019)</w:t>
      </w:r>
    </w:p>
    <w:p w:rsidR="002440DC" w:rsidRPr="00AD4E33" w:rsidRDefault="002440DC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31C27" w:rsidRPr="00AD4E33" w:rsidRDefault="00E31C27" w:rsidP="00AD4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E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AD4E3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D4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AD4E33" w:rsidRDefault="00CA718E" w:rsidP="00AD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Правительству Российской Федерации совместно с органами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исполнительной власти субъектов Российской Федерации: а) провести анализ реализуемых субъектами Российской Федерации мер по развитию сети нестационарных торговых объектов, в которых осуществляется продажа печатной продукции, а также обеспечить совершенствование указанных мер в целях достижения нормативов минимальной обеспеченности населения площадью торговых объектов.</w:t>
      </w:r>
    </w:p>
    <w:p w:rsidR="0013742D" w:rsidRPr="00AD4E33" w:rsidRDefault="009A153C" w:rsidP="00AD4E3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A153C" w:rsidRPr="00AD4E33" w:rsidRDefault="009A153C" w:rsidP="00AD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AD4E33" w:rsidRDefault="00E31C27" w:rsidP="00AD4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E33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AD4E33" w:rsidRDefault="001B7515" w:rsidP="00AD4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AD4E33"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</w:t>
      </w:r>
      <w:r w:rsidR="00E31C27"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AD4E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A153C" w:rsidRPr="00AD4E33" w:rsidRDefault="009A153C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поручением протокола об анализе развития сети нестационарных торговых объектов, в которых осуществляется продажа печатной продукции, сообщаем.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Новоалтайске реализация печатной продукции осуществляется через специализированные объекты по распространению печатной продукции в формате киосков и павильонов. Схемой размещения нестационарных торговых объектов на территории муниципального образования города Новоалтайск на 2018-2020 годы, утвержденной постановлением Администрации города Новоалтайска от 29.12.2018 №2562, для реализации печатной и газетной продукции предусмотрено 7 нестационарных торговых объекта. Кроме того, печатная продукция реализуется через специализированные отделы в торговых центрах, магазинах и отделениях «Почты России».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Пункты продажи печатной продукции расположены во всех районах города. Ведущими операторами продажи печатной продукции являются «Роспечать», «Лига-Пресс», «Мир праздника» и др.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Постановлению Администрации Алтайского края от 16.12.2016 № 424 «О нормативах минимальной обеспеченности населения площадью торговых объектов на территории Алтайского края» норматив минимальной обеспеченности населения торговыми павильонами киосками по продаже печатной продукции утвержден в размере 1,2 торговых объекта на 10000 человек. Фактическая обеспеченность в городе Новоалтайске составляет 3,2 торговых объекта на 10000 человек.</w:t>
      </w:r>
    </w:p>
    <w:p w:rsidR="00AD4E33" w:rsidRPr="00AD4E33" w:rsidRDefault="00AD4E33" w:rsidP="00AD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71A5" w:rsidRPr="00AD4E33" w:rsidRDefault="001771A5" w:rsidP="00AD4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771A5" w:rsidRPr="00AD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3742D"/>
    <w:rsid w:val="001771A5"/>
    <w:rsid w:val="001B7515"/>
    <w:rsid w:val="002440DC"/>
    <w:rsid w:val="002965D1"/>
    <w:rsid w:val="00370EFA"/>
    <w:rsid w:val="004E1D68"/>
    <w:rsid w:val="0077623C"/>
    <w:rsid w:val="00776404"/>
    <w:rsid w:val="00953C62"/>
    <w:rsid w:val="009A153C"/>
    <w:rsid w:val="00A12205"/>
    <w:rsid w:val="00AD4E33"/>
    <w:rsid w:val="00B66A26"/>
    <w:rsid w:val="00BD36E7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cp:lastPrinted>2019-09-23T03:45:00Z</cp:lastPrinted>
  <dcterms:created xsi:type="dcterms:W3CDTF">2019-07-09T08:39:00Z</dcterms:created>
  <dcterms:modified xsi:type="dcterms:W3CDTF">2019-10-09T09:17:00Z</dcterms:modified>
</cp:coreProperties>
</file>