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0" w:leader="none"/>
        </w:tabs>
        <w:ind w:left="0" w:right="0" w:firstLine="709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499313EC">
                <wp:simplePos x="0" y="0"/>
                <wp:positionH relativeFrom="column">
                  <wp:posOffset>-859790</wp:posOffset>
                </wp:positionH>
                <wp:positionV relativeFrom="page">
                  <wp:posOffset>4035425</wp:posOffset>
                </wp:positionV>
                <wp:extent cx="7164070" cy="3058795"/>
                <wp:effectExtent l="0" t="0" r="0" b="0"/>
                <wp:wrapNone/>
                <wp:docPr id="1" name="Надпись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3280" cy="305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9"/>
                              <w:spacing w:lineRule="auto" w:line="240"/>
                              <w:jc w:val="center"/>
                              <w:rPr>
                                <w:rFonts w:ascii="Times New Roman" w:hAnsi="Times New Roman" w:eastAsia="Batang" w:cs="Times New Roman"/>
                                <w:b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atang" w:cs="Times New Roman" w:ascii="Times New Roman" w:hAnsi="Times New Roman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внесение изменений</w:t>
                            </w:r>
                          </w:p>
                          <w:p>
                            <w:pPr>
                              <w:pStyle w:val="Style59"/>
                              <w:spacing w:lineRule="auto" w:line="240"/>
                              <w:jc w:val="center"/>
                              <w:rPr>
                                <w:rFonts w:ascii="Times New Roman" w:hAnsi="Times New Roman" w:eastAsia="Batang" w:cs="Times New Roman"/>
                                <w:b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atang" w:cs="Times New Roman" w:ascii="Times New Roman" w:hAnsi="Times New Roman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в генеральный план</w:t>
                            </w:r>
                          </w:p>
                          <w:p>
                            <w:pPr>
                              <w:pStyle w:val="Style59"/>
                              <w:spacing w:lineRule="auto" w:line="240"/>
                              <w:jc w:val="center"/>
                              <w:rPr>
                                <w:rFonts w:ascii="Times New Roman" w:hAnsi="Times New Roman" w:eastAsia="Batang" w:cs="Times New Roman"/>
                                <w:b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atang" w:cs="Times New Roman" w:ascii="Times New Roman" w:hAnsi="Times New Roman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городского округа город новоалтайск</w:t>
                            </w:r>
                          </w:p>
                          <w:p>
                            <w:pPr>
                              <w:pStyle w:val="Style59"/>
                              <w:spacing w:lineRule="auto" w:line="240"/>
                              <w:jc w:val="center"/>
                              <w:rPr>
                                <w:rFonts w:ascii="Times New Roman" w:hAnsi="Times New Roman" w:eastAsia="Batang" w:cs="Times New Roman"/>
                                <w:b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atang" w:cs="Times New Roman" w:ascii="Times New Roman" w:hAnsi="Times New Roman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алтайского края</w:t>
                            </w:r>
                          </w:p>
                          <w:p>
                            <w:pPr>
                              <w:pStyle w:val="Style59"/>
                              <w:spacing w:before="0" w:after="160"/>
                              <w:rPr>
                                <w:rFonts w:ascii="Times New Roman" w:hAnsi="Times New Roman" w:cs="Times New Roman"/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4" path="m0,0l-2147483645,0l-2147483645,-2147483646l0,-2147483646xe" stroked="f" style="position:absolute;margin-left:-67.7pt;margin-top:317.75pt;width:564pt;height:240.75pt;mso-wrap-style:square;v-text-anchor:top;mso-position-vertical-relative:page" wp14:anchorId="499313E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59"/>
                        <w:spacing w:lineRule="auto" w:line="240"/>
                        <w:jc w:val="center"/>
                        <w:rPr>
                          <w:rFonts w:ascii="Times New Roman" w:hAnsi="Times New Roman" w:eastAsia="Batang" w:cs="Times New Roman"/>
                          <w:b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eastAsia="Batang" w:cs="Times New Roman" w:ascii="Times New Roman" w:hAnsi="Times New Roman"/>
                          <w:b/>
                          <w:bCs/>
                          <w:caps/>
                          <w:sz w:val="28"/>
                          <w:szCs w:val="28"/>
                        </w:rPr>
                        <w:t>внесение изменений</w:t>
                      </w:r>
                    </w:p>
                    <w:p>
                      <w:pPr>
                        <w:pStyle w:val="Style59"/>
                        <w:spacing w:lineRule="auto" w:line="240"/>
                        <w:jc w:val="center"/>
                        <w:rPr>
                          <w:rFonts w:ascii="Times New Roman" w:hAnsi="Times New Roman" w:eastAsia="Batang" w:cs="Times New Roman"/>
                          <w:b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eastAsia="Batang" w:cs="Times New Roman" w:ascii="Times New Roman" w:hAnsi="Times New Roman"/>
                          <w:b/>
                          <w:bCs/>
                          <w:caps/>
                          <w:sz w:val="28"/>
                          <w:szCs w:val="28"/>
                        </w:rPr>
                        <w:t>в генеральный план</w:t>
                      </w:r>
                    </w:p>
                    <w:p>
                      <w:pPr>
                        <w:pStyle w:val="Style59"/>
                        <w:spacing w:lineRule="auto" w:line="240"/>
                        <w:jc w:val="center"/>
                        <w:rPr>
                          <w:rFonts w:ascii="Times New Roman" w:hAnsi="Times New Roman" w:eastAsia="Batang" w:cs="Times New Roman"/>
                          <w:b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eastAsia="Batang" w:cs="Times New Roman" w:ascii="Times New Roman" w:hAnsi="Times New Roman"/>
                          <w:b/>
                          <w:bCs/>
                          <w:caps/>
                          <w:sz w:val="28"/>
                          <w:szCs w:val="28"/>
                        </w:rPr>
                        <w:t>городского округа город новоалтайск</w:t>
                      </w:r>
                    </w:p>
                    <w:p>
                      <w:pPr>
                        <w:pStyle w:val="Style59"/>
                        <w:spacing w:lineRule="auto" w:line="240"/>
                        <w:jc w:val="center"/>
                        <w:rPr>
                          <w:rFonts w:ascii="Times New Roman" w:hAnsi="Times New Roman" w:eastAsia="Batang" w:cs="Times New Roman"/>
                          <w:b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eastAsia="Batang" w:cs="Times New Roman" w:ascii="Times New Roman" w:hAnsi="Times New Roman"/>
                          <w:b/>
                          <w:bCs/>
                          <w:caps/>
                          <w:sz w:val="28"/>
                          <w:szCs w:val="28"/>
                        </w:rPr>
                        <w:t>алтайского края</w:t>
                      </w:r>
                    </w:p>
                    <w:p>
                      <w:pPr>
                        <w:pStyle w:val="Style59"/>
                        <w:spacing w:before="0" w:after="160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0EB6DEFE">
                <wp:simplePos x="0" y="0"/>
                <wp:positionH relativeFrom="column">
                  <wp:posOffset>-867410</wp:posOffset>
                </wp:positionH>
                <wp:positionV relativeFrom="page">
                  <wp:posOffset>6429375</wp:posOffset>
                </wp:positionV>
                <wp:extent cx="7164070" cy="659130"/>
                <wp:effectExtent l="0" t="0" r="0" b="0"/>
                <wp:wrapNone/>
                <wp:docPr id="3" name="Надпись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3280" cy="65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9"/>
                              <w:spacing w:lineRule="auto" w:line="360"/>
                              <w:jc w:val="center"/>
                              <w:rPr>
                                <w:rFonts w:ascii="Times New Roman" w:hAnsi="Times New Roman" w:eastAsia="Batang" w:cs="Times New Roman"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atang" w:cs="Times New Roman" w:ascii="Times New Roman" w:hAnsi="Times New Roman"/>
                                <w:caps/>
                                <w:sz w:val="28"/>
                                <w:szCs w:val="28"/>
                              </w:rPr>
                              <w:t>(положение о территориальном планировании)</w:t>
                            </w:r>
                          </w:p>
                          <w:p>
                            <w:pPr>
                              <w:pStyle w:val="Style59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5" path="m0,0l-2147483645,0l-2147483645,-2147483646l0,-2147483646xe" stroked="f" style="position:absolute;margin-left:-68.3pt;margin-top:506.25pt;width:564pt;height:51.8pt;mso-wrap-style:square;v-text-anchor:top;mso-position-vertical-relative:page" wp14:anchorId="0EB6DEF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59"/>
                        <w:spacing w:lineRule="auto" w:line="360"/>
                        <w:jc w:val="center"/>
                        <w:rPr>
                          <w:rFonts w:ascii="Times New Roman" w:hAnsi="Times New Roman" w:eastAsia="Batang" w:cs="Times New Roman"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eastAsia="Batang" w:cs="Times New Roman" w:ascii="Times New Roman" w:hAnsi="Times New Roman"/>
                          <w:caps/>
                          <w:sz w:val="28"/>
                          <w:szCs w:val="28"/>
                        </w:rPr>
                        <w:t>(положение о территориальном планировании)</w:t>
                      </w:r>
                    </w:p>
                    <w:p>
                      <w:pPr>
                        <w:pStyle w:val="Style59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71B53A3C">
                <wp:simplePos x="0" y="0"/>
                <wp:positionH relativeFrom="column">
                  <wp:posOffset>-867410</wp:posOffset>
                </wp:positionH>
                <wp:positionV relativeFrom="page">
                  <wp:posOffset>9705340</wp:posOffset>
                </wp:positionV>
                <wp:extent cx="7164070" cy="457835"/>
                <wp:effectExtent l="0" t="0" r="0" b="0"/>
                <wp:wrapNone/>
                <wp:docPr id="5" name="Надпись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32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59"/>
                              <w:spacing w:lineRule="auto" w:line="360"/>
                              <w:jc w:val="center"/>
                              <w:rPr>
                                <w:rFonts w:ascii="Times New Roman" w:hAnsi="Times New Roman" w:eastAsia="Batang" w:cs="Times New Roman"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atang" w:cs="Times New Roman" w:ascii="Times New Roman" w:hAnsi="Times New Roman"/>
                                <w:caps/>
                                <w:sz w:val="28"/>
                                <w:szCs w:val="28"/>
                              </w:rPr>
                              <w:t>Барнаул 2023</w:t>
                            </w:r>
                          </w:p>
                          <w:p>
                            <w:pPr>
                              <w:pStyle w:val="Style59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3" path="m0,0l-2147483645,0l-2147483645,-2147483646l0,-2147483646xe" stroked="f" style="position:absolute;margin-left:-68.3pt;margin-top:764.2pt;width:564pt;height:35.95pt;mso-wrap-style:square;v-text-anchor:top;mso-position-vertical-relative:page" wp14:anchorId="71B53A3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59"/>
                        <w:spacing w:lineRule="auto" w:line="360"/>
                        <w:jc w:val="center"/>
                        <w:rPr>
                          <w:rFonts w:ascii="Times New Roman" w:hAnsi="Times New Roman" w:eastAsia="Batang" w:cs="Times New Roman"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eastAsia="Batang" w:cs="Times New Roman" w:ascii="Times New Roman" w:hAnsi="Times New Roman"/>
                          <w:caps/>
                          <w:sz w:val="28"/>
                          <w:szCs w:val="28"/>
                        </w:rPr>
                        <w:t>Барнаул 2023</w:t>
                      </w:r>
                    </w:p>
                    <w:p>
                      <w:pPr>
                        <w:pStyle w:val="Style59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Приложение </w:t>
      </w:r>
    </w:p>
    <w:p>
      <w:pPr>
        <w:pStyle w:val="Normal"/>
        <w:tabs>
          <w:tab w:val="clear" w:pos="709"/>
          <w:tab w:val="left" w:pos="0" w:leader="none"/>
        </w:tabs>
        <w:ind w:left="0" w:right="0" w:firstLine="709"/>
        <w:jc w:val="right"/>
        <w:rPr/>
      </w:pPr>
      <w:r>
        <w:rPr>
          <w:sz w:val="28"/>
          <w:szCs w:val="28"/>
        </w:rPr>
        <w:t>к решению Новоалтайского городского Собрания депутатов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17.10.</w:t>
      </w:r>
      <w:r>
        <w:rPr>
          <w:sz w:val="28"/>
          <w:szCs w:val="28"/>
        </w:rPr>
        <w:t xml:space="preserve">2023 № </w:t>
      </w:r>
      <w:r>
        <w:rPr>
          <w:rFonts w:eastAsia="Times New Roman" w:cs="Times New Roman"/>
          <w:sz w:val="28"/>
          <w:szCs w:val="28"/>
        </w:rPr>
        <w:t>31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 текстовых материалов Генерального плана:</w:t>
      </w:r>
    </w:p>
    <w:tbl>
      <w:tblPr>
        <w:tblpPr w:bottomFromText="0" w:horzAnchor="margin" w:leftFromText="180" w:rightFromText="180" w:tblpX="0" w:tblpXSpec="center" w:tblpY="92" w:topFromText="0" w:vertAnchor="text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5"/>
        <w:gridCol w:w="8701"/>
      </w:tblGrid>
      <w:tr>
        <w:trPr>
          <w:trHeight w:val="557" w:hRule="atLeast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ind w:right="-21" w:hanging="0"/>
              <w:rPr>
                <w:b/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S2"/>
              <w:widowControl w:val="false"/>
              <w:spacing w:lineRule="auto" w:line="240"/>
              <w:ind w:right="-21" w:hanging="0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ind w:right="175" w:hanging="0"/>
              <w:rPr>
                <w:b/>
                <w:b/>
              </w:rPr>
            </w:pPr>
            <w:r>
              <w:rPr>
                <w:b/>
              </w:rPr>
              <w:t>Наименование документации</w:t>
            </w:r>
          </w:p>
        </w:tc>
      </w:tr>
      <w:tr>
        <w:trPr>
          <w:trHeight w:val="247" w:hRule="atLeast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1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Утверждаемая часть</w:t>
            </w:r>
          </w:p>
        </w:tc>
      </w:tr>
      <w:tr>
        <w:trPr>
          <w:trHeight w:val="532" w:hRule="atLeast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1"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Положение о территориальном планировании городского округа город Новоалтайск Алтайского края</w:t>
            </w:r>
          </w:p>
        </w:tc>
      </w:tr>
      <w:tr>
        <w:trPr>
          <w:trHeight w:val="266" w:hRule="atLeast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1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Обосновывающая часть (прилагаемые материалы)</w:t>
            </w: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1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по обоснованию Генерального плана городского округа город Новоалтайск Алтайского края</w:t>
            </w:r>
          </w:p>
        </w:tc>
      </w:tr>
    </w:tbl>
    <w:p>
      <w:pPr>
        <w:pStyle w:val="Normal"/>
        <w:ind w:right="-28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right="-285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 графических материалов Генерального плана:</w:t>
      </w:r>
    </w:p>
    <w:tbl>
      <w:tblPr>
        <w:tblpPr w:bottomFromText="0" w:horzAnchor="margin" w:leftFromText="180" w:rightFromText="180" w:tblpX="0" w:tblpXSpec="center" w:tblpY="92" w:topFromText="0" w:vertAnchor="text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69"/>
        <w:gridCol w:w="7215"/>
        <w:gridCol w:w="1463"/>
      </w:tblGrid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Номер</w:t>
            </w:r>
          </w:p>
          <w:p>
            <w:pPr>
              <w:pStyle w:val="S2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листа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ind w:right="-11" w:hanging="0"/>
              <w:rPr>
                <w:b/>
                <w:b/>
              </w:rPr>
            </w:pPr>
            <w:r>
              <w:rPr>
                <w:b/>
              </w:rPr>
              <w:t>Наименование документации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ind w:right="-108" w:hanging="0"/>
              <w:rPr>
                <w:b/>
                <w:b/>
              </w:rPr>
            </w:pPr>
            <w:r>
              <w:rPr>
                <w:b/>
              </w:rPr>
              <w:t>Масштаб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2"/>
              <w:widowControl w:val="false"/>
              <w:spacing w:lineRule="auto" w:line="240"/>
              <w:ind w:right="-285" w:hanging="0"/>
              <w:rPr/>
            </w:pPr>
            <w:r>
              <w:rPr>
                <w:b/>
              </w:rPr>
              <w:t>Утверждаемая часть</w:t>
            </w:r>
          </w:p>
        </w:tc>
      </w:tr>
      <w:tr>
        <w:trPr>
          <w:trHeight w:val="126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2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границ населенного пункта (в том числе границ образуемых населенных пунктов), входящих в состав городского округа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1:10 000</w:t>
            </w:r>
          </w:p>
        </w:tc>
      </w:tr>
      <w:tr>
        <w:trPr>
          <w:trHeight w:val="126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2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планируемого размещения объектов местного значения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1:10 000 </w:t>
            </w:r>
          </w:p>
        </w:tc>
      </w:tr>
      <w:tr>
        <w:trPr>
          <w:trHeight w:val="126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2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функциональных зон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1:10 000 </w:t>
            </w:r>
          </w:p>
        </w:tc>
      </w:tr>
      <w:tr>
        <w:trPr>
          <w:trHeight w:val="113" w:hRule="atLeast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2"/>
              <w:widowControl w:val="false"/>
              <w:spacing w:lineRule="auto" w:line="240"/>
              <w:ind w:right="-285" w:hanging="0"/>
              <w:rPr>
                <w:b/>
                <w:b/>
              </w:rPr>
            </w:pPr>
            <w:r>
              <w:rPr>
                <w:b/>
              </w:rPr>
              <w:t>Обосновывающая часть</w:t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современного использования и комплексной оценки территории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1:10 000 </w:t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2"/>
              <w:widowControl w:val="false"/>
              <w:spacing w:lineRule="auto" w:line="2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зон с особыми условиями использования и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1:10 000</w:t>
            </w:r>
          </w:p>
        </w:tc>
      </w:tr>
    </w:tbl>
    <w:p>
      <w:pPr>
        <w:pStyle w:val="Normal"/>
        <w:ind w:right="-285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СОДЕРЖАНИЕ:</w:t>
      </w:r>
    </w:p>
    <w:sdt>
      <w:sdtPr>
        <w:docPartObj>
          <w:docPartGallery w:val="Table of Contents"/>
          <w:docPartUnique w:val="true"/>
        </w:docPartObj>
        <w:id w:val="1405041793"/>
      </w:sdtPr>
      <w:sdtContent>
        <w:p>
          <w:pPr>
            <w:pStyle w:val="TOCHeading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</w:r>
        </w:p>
        <w:p>
          <w:pPr>
            <w:pStyle w:val="2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> TOC \z \o "1-3" \u \h</w:instrText>
          </w:r>
          <w:r>
            <w:rPr>
              <w:webHidden/>
            </w:rPr>
            <w:fldChar w:fldCharType="separate"/>
          </w:r>
          <w:hyperlink w:anchor="_Toc142575134">
            <w:r>
              <w:rPr>
                <w:webHidden/>
              </w:rPr>
              <w:t xml:space="preserve">1 </w:t>
            </w:r>
            <w:r>
              <w:rPr>
                <w:rFonts w:eastAsia="" w:eastAsiaTheme="majorEastAsia"/>
              </w:rPr>
              <w:t>Сведения о видах, назначении и наименовании планируемых для размещения объектов местного значения городского округа город Новоалтайск, их основные характеристики, местоположение, а также характеристики зон с особыми условиями использования территорий (если установление таких зон требуется в связи с размещением данных объектов)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_Toc142575134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2575135">
            <w:r>
              <w:rPr>
                <w:webHidden/>
              </w:rPr>
    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_Toc142575135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27"/>
        <w:rPr>
          <w:rFonts w:eastAsia="" w:eastAsiaTheme="minorEastAsia"/>
        </w:rPr>
      </w:pPr>
      <w:bookmarkStart w:id="0" w:name="_Toc142575134"/>
      <w:r>
        <w:rPr/>
        <w:t xml:space="preserve">1 </w:t>
      </w:r>
      <w:r>
        <w:rPr>
          <w:rFonts w:eastAsia="" w:eastAsiaTheme="majorEastAsia"/>
          <w:b/>
          <w:bCs/>
          <w:sz w:val="24"/>
          <w:szCs w:val="24"/>
        </w:rPr>
        <w:t>Сведения о видах, назначении и наименовании планируемых для размещения объектов местного значения городского округа город Новоалтайск, их основные характеристики, местоположение, а также характеристики зон с особыми условиями использования территорий (если установление таких зон требуется в связи с размещением данных объектов)</w:t>
      </w:r>
      <w:bookmarkEnd w:id="0"/>
      <w:r>
        <w:rPr>
          <w:rFonts w:eastAsia="" w:eastAsiaTheme="minorEastAsia"/>
        </w:rPr>
        <w:t xml:space="preserve"> 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tbl>
      <w:tblPr>
        <w:tblStyle w:val="a6"/>
        <w:tblW w:w="1545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2999"/>
        <w:gridCol w:w="2246"/>
        <w:gridCol w:w="3118"/>
        <w:gridCol w:w="2551"/>
        <w:gridCol w:w="1843"/>
        <w:gridCol w:w="2126"/>
      </w:tblGrid>
      <w:tr>
        <w:trPr>
          <w:tblHeader w:val="true"/>
        </w:trPr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п</w:t>
            </w:r>
            <w:r>
              <w:rPr>
                <w:kern w:val="0"/>
                <w:lang w:val="en-US" w:bidi="ar-SA"/>
              </w:rPr>
              <w:t>/</w:t>
            </w:r>
            <w:r>
              <w:rPr>
                <w:kern w:val="0"/>
                <w:lang w:val="ru-RU" w:bidi="ar-SA"/>
              </w:rPr>
              <w:t>п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Наименование объекта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Вид объекта</w:t>
            </w:r>
          </w:p>
        </w:tc>
        <w:tc>
          <w:tcPr>
            <w:tcW w:w="3118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Назначение объекта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Характеристика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объекта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Местоположение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объекта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Характеристики зон с особыми условиями использования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территорий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Объекты образования и науки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</w:t>
            </w:r>
            <w:r>
              <w:rPr>
                <w:kern w:val="0"/>
                <w:lang w:val="en-US" w:bidi="ar-SA"/>
              </w:rPr>
              <w:t>.1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Средняя общеобразовательная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школа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Общеобразовательная организация</w:t>
            </w:r>
          </w:p>
        </w:tc>
        <w:tc>
          <w:tcPr>
            <w:tcW w:w="3118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Создание условий для организации досуга и обеспечения жителей услугами сферы образования и науки</w:t>
            </w:r>
          </w:p>
        </w:tc>
        <w:tc>
          <w:tcPr>
            <w:tcW w:w="2551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Строительство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на 550 учащихся</w:t>
            </w:r>
          </w:p>
        </w:tc>
        <w:tc>
          <w:tcPr>
            <w:tcW w:w="1843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г. Новоалтайск, 11 мкр. ул.Прудская,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д.23</w:t>
            </w:r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Установление не требуется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hd w:fill="FFFFFF" w:val="clear"/>
                <w:lang w:val="ru-RU" w:bidi="ar-SA"/>
              </w:rPr>
              <w:t>Объекты теплоснабжения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en-US" w:bidi="ar-SA"/>
              </w:rPr>
              <w:t>2.</w:t>
            </w: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Котельная №1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Источник тепловой энергии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обеспечения жителей объектами теплоснабжения</w:t>
            </w:r>
          </w:p>
        </w:tc>
        <w:tc>
          <w:tcPr>
            <w:tcW w:w="2551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Реконструкция </w:t>
            </w:r>
            <w:r>
              <w:rPr>
                <w:color w:val="1A1A1A"/>
                <w:kern w:val="0"/>
                <w:lang w:val="ru-RU" w:bidi="ar-SA"/>
              </w:rPr>
              <w:t>88,15 МВт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Новоалтайск, </w:t>
            </w:r>
            <w:bookmarkStart w:id="1" w:name="_Hlk136592358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ул.Строительная, д.37</w:t>
            </w:r>
            <w:bookmarkEnd w:id="1"/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согласно СанПиН 2.2.1/2.1.1.1200-03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2</w:t>
            </w:r>
            <w:r>
              <w:rPr>
                <w:kern w:val="0"/>
                <w:lang w:val="en-US" w:bidi="ar-SA"/>
              </w:rPr>
              <w:t>.2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Тепловой пункт №1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Источник тепловой энергии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обеспечения жителей объектами теплоснабжения</w:t>
            </w:r>
          </w:p>
        </w:tc>
        <w:tc>
          <w:tcPr>
            <w:tcW w:w="2551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Реконструкция </w:t>
            </w:r>
            <w:r>
              <w:rPr>
                <w:color w:val="1A1A1A"/>
                <w:kern w:val="0"/>
                <w:lang w:val="ru-RU" w:bidi="ar-SA"/>
              </w:rPr>
              <w:t>6396,5 кВт/ч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Новоалтайск, </w:t>
            </w:r>
            <w:bookmarkStart w:id="2" w:name="_Hlk136592423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Ударника, 12а</w:t>
            </w:r>
            <w:bookmarkEnd w:id="2"/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согласно СанПиН 2.2.1/2.1.1.1200-03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Объекты теплоснабжения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3.1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Теплопровод магистральный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Теплопровод магистральный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обеспечения жителей теплоснабжением</w:t>
            </w:r>
          </w:p>
        </w:tc>
        <w:tc>
          <w:tcPr>
            <w:tcW w:w="2551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color w:val="1A1A1A"/>
              </w:rPr>
            </w:pPr>
            <w:r>
              <w:rPr>
                <w:kern w:val="0"/>
                <w:lang w:val="ru-RU" w:bidi="ar-SA"/>
              </w:rPr>
              <w:t>Перевод на природный газ с заменой существующих тепловых сетей и строительством магистрального трубопровода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1A1A1A"/>
                <w:kern w:val="0"/>
                <w:lang w:val="ru-RU" w:bidi="ar-SA"/>
              </w:rPr>
              <w:t>Строительство 4680м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Новоалтайск, </w:t>
            </w:r>
            <w:bookmarkStart w:id="3" w:name="_Hlk136592462"/>
            <w:bookmarkEnd w:id="3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Ударника, 12а до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Ударника, 3а</w:t>
            </w:r>
            <w:bookmarkStart w:id="4" w:name="_Hlk136592462"/>
            <w:bookmarkEnd w:id="4"/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согласно СанПиН 2.2.1/2.1.1.1200-03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Объекты водоснабжения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en-US" w:bidi="ar-SA"/>
              </w:rPr>
              <w:t>4.</w:t>
            </w: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6591998"/>
            <w:r>
              <w:rPr>
                <w:kern w:val="0"/>
                <w:lang w:val="ru-RU" w:bidi="ar-SA"/>
              </w:rPr>
              <w:t xml:space="preserve">Комплекс водозаборных сооружений </w:t>
            </w:r>
            <w:bookmarkEnd w:id="5"/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Водозабор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обеспечения жителей объектами водоснабжения</w:t>
            </w:r>
          </w:p>
        </w:tc>
        <w:tc>
          <w:tcPr>
            <w:tcW w:w="2551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Строительство</w:t>
            </w:r>
          </w:p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14 тыс. куб. м./сутки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Новоалтайск, ул. Плодопитомник,16</w:t>
            </w:r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согласно СанПиН 2.2.1/2.1.1.1200-03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Объекты водоотведения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5.1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Напорный коллектор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Канализация напорная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обеспечения жителей водоотведением</w:t>
            </w:r>
          </w:p>
        </w:tc>
        <w:tc>
          <w:tcPr>
            <w:tcW w:w="2551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  <w:color w:val="000000"/>
                <w:kern w:val="0"/>
                <w:lang w:val="ru-RU" w:bidi="ar-SA"/>
              </w:rPr>
              <w:t>Строительство4259 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6592156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КНС-2 ул.Магистральная, ул.Набережная переход через пойму р.Чесноковка, ул. Октябрьская, ул. Ударника, переход через ж/д переезд, ул. Переездная, ул.Новоударника далее переход через ж/д пути и магистральную дорогу до приемной камеры КОС в г. Новоалтайске, Алтайского края</w:t>
            </w:r>
            <w:bookmarkEnd w:id="6"/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согласно СанПиН 2.2.1/2.1.1.1200-03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Автомобильные дороги местного значения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0"/>
                <w:lang w:val="en-US" w:bidi="ar-SA"/>
              </w:rPr>
              <w:t>6.</w:t>
            </w:r>
            <w:r>
              <w:rPr>
                <w:color w:val="000000" w:themeColor="text1"/>
                <w:kern w:val="0"/>
                <w:lang w:val="ru-RU" w:bidi="ar-SA"/>
              </w:rPr>
              <w:t>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color w:val="000000" w:themeColor="text1"/>
                <w:shd w:fill="FFFFFF" w:val="clear"/>
              </w:rPr>
            </w:pPr>
            <w:r>
              <w:rPr>
                <w:color w:val="000000" w:themeColor="text1"/>
                <w:kern w:val="0"/>
                <w:shd w:fill="FFFFFF" w:val="clear"/>
                <w:lang w:val="ru-RU" w:bidi="ar-SA"/>
              </w:rPr>
              <w:t xml:space="preserve">Автомобильная дорога </w:t>
            </w:r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color w:val="000000" w:themeColor="text1"/>
                <w:shd w:fill="FFFFFF" w:val="clear"/>
              </w:rPr>
            </w:pPr>
            <w:bookmarkStart w:id="7" w:name="_Hlk136591778"/>
            <w:r>
              <w:rPr>
                <w:color w:val="000000" w:themeColor="text1"/>
                <w:kern w:val="0"/>
                <w:shd w:fill="FFFFFF" w:val="clear"/>
                <w:lang w:val="ru-RU" w:bidi="ar-SA"/>
              </w:rPr>
              <w:t>Автомобильные дороги местного значения</w:t>
            </w:r>
            <w:bookmarkEnd w:id="7"/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обеспечения жителей дорогами</w:t>
            </w:r>
          </w:p>
        </w:tc>
        <w:tc>
          <w:tcPr>
            <w:tcW w:w="2551" w:type="dxa"/>
            <w:tcBorders/>
          </w:tcPr>
          <w:p>
            <w:pPr>
              <w:pStyle w:val="Formattext"/>
              <w:widowControl/>
              <w:shd w:val="clear" w:color="auto" w:fill="FFFFFF"/>
              <w:spacing w:beforeAutospacing="0" w:before="0" w:afterAutospacing="0" w:after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kern w:val="0"/>
                <w:shd w:fill="FFFFFF" w:val="clear"/>
                <w:lang w:val="ru-RU" w:bidi="ar-SA"/>
              </w:rPr>
              <w:t>Строительство 680,5м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Новоалтайск, ул.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Спортивная</w:t>
            </w:r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Установление не требуется</w:t>
            </w:r>
          </w:p>
        </w:tc>
      </w:tr>
      <w:tr>
        <w:trPr/>
        <w:tc>
          <w:tcPr>
            <w:tcW w:w="15450" w:type="dxa"/>
            <w:gridSpan w:val="7"/>
            <w:tcBorders/>
          </w:tcPr>
          <w:p>
            <w:pPr>
              <w:pStyle w:val="Style56"/>
              <w:widowControl/>
              <w:numPr>
                <w:ilvl w:val="0"/>
                <w:numId w:val="2"/>
              </w:numPr>
              <w:spacing w:lineRule="auto" w:line="240" w:before="0" w:after="0"/>
              <w:ind w:left="37" w:hanging="0"/>
              <w:jc w:val="left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kern w:val="0"/>
                <w:lang w:val="ru-RU" w:bidi="ar-SA"/>
              </w:rPr>
              <w:t>Объекты физической культуры и массового спорта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kern w:val="0"/>
                <w:lang w:val="en-US" w:bidi="ar-SA"/>
              </w:rPr>
              <w:t>7.1</w:t>
            </w:r>
          </w:p>
        </w:tc>
        <w:tc>
          <w:tcPr>
            <w:tcW w:w="2999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color w:val="000000" w:themeColor="text1"/>
                <w:shd w:fill="FFFFFF" w:val="clear"/>
              </w:rPr>
            </w:pPr>
            <w:bookmarkStart w:id="8" w:name="_Hlk136590913"/>
            <w:r>
              <w:rPr>
                <w:color w:val="000000" w:themeColor="text1"/>
                <w:kern w:val="0"/>
                <w:shd w:fill="FFFFFF" w:val="clear"/>
                <w:lang w:val="ru-RU" w:bidi="ar-SA"/>
              </w:rPr>
              <w:t xml:space="preserve">Физкультурно-оздоровительного комплекса </w:t>
            </w:r>
            <w:bookmarkEnd w:id="8"/>
          </w:p>
        </w:tc>
        <w:tc>
          <w:tcPr>
            <w:tcW w:w="224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color w:val="000000" w:themeColor="text1"/>
                <w:shd w:fill="FFFFFF" w:val="clear"/>
              </w:rPr>
            </w:pPr>
            <w:r>
              <w:rPr>
                <w:color w:val="000000" w:themeColor="text1"/>
                <w:kern w:val="0"/>
                <w:shd w:fill="FFFFFF" w:val="clear"/>
                <w:lang w:val="ru-RU" w:bidi="ar-SA"/>
              </w:rPr>
              <w:t>Объект спорта, включающий раздельно нормируемые спортивные сооружения (объекты) (в т. ч. физкультурно-оздоровительный комплекс)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Создание условий для организации досуга и обеспечения жителей услугами сферы образования и науки</w:t>
            </w:r>
          </w:p>
        </w:tc>
        <w:tc>
          <w:tcPr>
            <w:tcW w:w="2551" w:type="dxa"/>
            <w:tcBorders/>
          </w:tcPr>
          <w:p>
            <w:pPr>
              <w:pStyle w:val="Formattext"/>
              <w:widowControl/>
              <w:shd w:val="clear" w:color="auto" w:fill="FFFFFF"/>
              <w:spacing w:beforeAutospacing="0" w:before="0" w:afterAutospacing="0" w:after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kern w:val="0"/>
                <w:shd w:fill="FFFFFF" w:val="clear"/>
                <w:lang w:val="ru-RU" w:bidi="ar-SA"/>
              </w:rPr>
              <w:t>Строительство 1810,00 кв.м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г. Новоалтайск, ул. Анатолия, 2</w:t>
            </w:r>
          </w:p>
        </w:tc>
        <w:tc>
          <w:tcPr>
            <w:tcW w:w="2126" w:type="dxa"/>
            <w:tcBorders/>
          </w:tcPr>
          <w:p>
            <w:pPr>
              <w:pStyle w:val="Style56"/>
              <w:widowControl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Установление не требуется</w:t>
            </w:r>
            <w:bookmarkStart w:id="9" w:name="_Hlk136607229"/>
            <w:bookmarkEnd w:id="9"/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2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bookmarkStart w:id="10" w:name="_Toc142575135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</w:r>
      <w:bookmarkEnd w:id="10"/>
    </w:p>
    <w:tbl>
      <w:tblPr>
        <w:tblStyle w:val="a6"/>
        <w:tblW w:w="15594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1282"/>
        <w:gridCol w:w="997"/>
        <w:gridCol w:w="786"/>
        <w:gridCol w:w="1194"/>
        <w:gridCol w:w="1491"/>
        <w:gridCol w:w="1899"/>
        <w:gridCol w:w="231"/>
        <w:gridCol w:w="920"/>
        <w:gridCol w:w="1176"/>
        <w:gridCol w:w="516"/>
        <w:gridCol w:w="976"/>
        <w:gridCol w:w="1221"/>
        <w:gridCol w:w="625"/>
        <w:gridCol w:w="1151"/>
        <w:gridCol w:w="582"/>
      </w:tblGrid>
      <w:tr>
        <w:trPr>
          <w:trHeight w:val="88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45" w:type="dxa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3065" w:type="dxa"/>
            <w:gridSpan w:val="3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Наименование функциональной зоны</w:t>
            </w:r>
          </w:p>
        </w:tc>
        <w:tc>
          <w:tcPr>
            <w:tcW w:w="5735" w:type="dxa"/>
            <w:gridSpan w:val="5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Параметры функциональной зоны</w:t>
            </w:r>
          </w:p>
        </w:tc>
        <w:tc>
          <w:tcPr>
            <w:tcW w:w="1692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Адресное описание</w:t>
            </w:r>
          </w:p>
        </w:tc>
        <w:tc>
          <w:tcPr>
            <w:tcW w:w="2822" w:type="dxa"/>
            <w:gridSpan w:val="3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Сведения о планируемых для размещения объектах</w:t>
            </w:r>
          </w:p>
        </w:tc>
        <w:tc>
          <w:tcPr>
            <w:tcW w:w="1733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Значение объекта</w:t>
            </w:r>
          </w:p>
        </w:tc>
      </w:tr>
      <w:tr>
        <w:trPr/>
        <w:tc>
          <w:tcPr>
            <w:tcW w:w="545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65" w:type="dxa"/>
            <w:gridSpan w:val="3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Коэффициент застройки/коэффициент плотности застройки</w:t>
            </w:r>
          </w:p>
        </w:tc>
        <w:tc>
          <w:tcPr>
            <w:tcW w:w="1899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Максимальная этажность застройки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Площадь зоны, га</w:t>
            </w:r>
          </w:p>
        </w:tc>
        <w:tc>
          <w:tcPr>
            <w:tcW w:w="1692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2" w:type="dxa"/>
            <w:gridSpan w:val="3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33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застройки индивидуальными жилыми домами</w:t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0,2/0,4</w:t>
            </w:r>
          </w:p>
        </w:tc>
        <w:tc>
          <w:tcPr>
            <w:tcW w:w="1899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1469,</w:t>
            </w:r>
            <w:r>
              <w:rPr>
                <w:kern w:val="0"/>
                <w:lang w:val="en-US" w:bidi="ar-SA"/>
              </w:rPr>
              <w:t>6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0,4/0,8</w:t>
            </w:r>
          </w:p>
        </w:tc>
        <w:tc>
          <w:tcPr>
            <w:tcW w:w="1899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8,4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0,4/0,8</w:t>
            </w:r>
          </w:p>
        </w:tc>
        <w:tc>
          <w:tcPr>
            <w:tcW w:w="1899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7,5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застройки многоэтажными жилыми домами (9 этажей и более)</w:t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0,4/1,2</w:t>
            </w:r>
          </w:p>
        </w:tc>
        <w:tc>
          <w:tcPr>
            <w:tcW w:w="1899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16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277,</w:t>
            </w:r>
            <w:r>
              <w:rPr>
                <w:kern w:val="0"/>
                <w:lang w:val="en-US" w:bidi="ar-SA"/>
              </w:rPr>
              <w:t>5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Общественно-деловые зоны</w:t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1,0/3,0</w:t>
            </w:r>
          </w:p>
        </w:tc>
        <w:tc>
          <w:tcPr>
            <w:tcW w:w="1899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42,1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3065" w:type="dxa"/>
            <w:gridSpan w:val="3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специализированной общественной застройки</w:t>
            </w:r>
          </w:p>
        </w:tc>
        <w:tc>
          <w:tcPr>
            <w:tcW w:w="2685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0,8/2,4</w:t>
            </w:r>
          </w:p>
        </w:tc>
        <w:tc>
          <w:tcPr>
            <w:tcW w:w="1899" w:type="dxa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1151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104,</w:t>
            </w:r>
            <w:r>
              <w:rPr>
                <w:kern w:val="0"/>
                <w:lang w:val="en-US" w:bidi="ar-SA"/>
              </w:rPr>
              <w:t>6</w:t>
            </w:r>
          </w:p>
        </w:tc>
        <w:tc>
          <w:tcPr>
            <w:tcW w:w="1692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Реконструкция здания КГКУЗ «Краевая туберкулезная больница N 1», расположенного по адресу: ул. Белоярская, д. 1, под КГБУЗ «Алтайский краевой противотуберкулезный диспансер»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kern w:val="0"/>
                <w:lang w:val="ru-RU" w:bidi="ar-SA"/>
              </w:rPr>
              <w:t>Регионального значения</w:t>
            </w:r>
          </w:p>
        </w:tc>
      </w:tr>
      <w:tr>
        <w:trPr/>
        <w:tc>
          <w:tcPr>
            <w:tcW w:w="545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65" w:type="dxa"/>
            <w:gridSpan w:val="3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685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1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692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Строительство средней общеобразовательной школы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Местного значения городского округа</w:t>
            </w:r>
          </w:p>
        </w:tc>
      </w:tr>
      <w:tr>
        <w:trPr/>
        <w:tc>
          <w:tcPr>
            <w:tcW w:w="545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65" w:type="dxa"/>
            <w:gridSpan w:val="3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685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1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692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Строительство физкультурно-оздоровительного комплекса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Местного значения городского округа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Производственная зона</w:t>
            </w:r>
          </w:p>
        </w:tc>
        <w:tc>
          <w:tcPr>
            <w:tcW w:w="2685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0,8/2,4</w:t>
            </w:r>
          </w:p>
        </w:tc>
        <w:tc>
          <w:tcPr>
            <w:tcW w:w="1899" w:type="dxa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747,8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 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3065" w:type="dxa"/>
            <w:gridSpan w:val="3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Коммунально-складская зона</w:t>
            </w:r>
          </w:p>
        </w:tc>
        <w:tc>
          <w:tcPr>
            <w:tcW w:w="2685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0,6/1,8</w:t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1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183,</w:t>
            </w:r>
            <w:r>
              <w:rPr>
                <w:kern w:val="0"/>
                <w:lang w:val="en-US" w:bidi="ar-SA"/>
              </w:rPr>
              <w:t>3</w:t>
            </w:r>
          </w:p>
        </w:tc>
        <w:tc>
          <w:tcPr>
            <w:tcW w:w="1692" w:type="dxa"/>
            <w:gridSpan w:val="2"/>
            <w:vMerge w:val="restart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 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Реконструкция котельной №1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kern w:val="0"/>
                <w:lang w:val="ru-RU" w:bidi="ar-SA"/>
              </w:rPr>
              <w:t>Местного значения городского округа</w:t>
            </w:r>
          </w:p>
        </w:tc>
      </w:tr>
      <w:tr>
        <w:trPr/>
        <w:tc>
          <w:tcPr>
            <w:tcW w:w="545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65" w:type="dxa"/>
            <w:gridSpan w:val="3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685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1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692" w:type="dxa"/>
            <w:gridSpan w:val="2"/>
            <w:vMerge w:val="continue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Реконструкция теплового пункта №1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Местного значения городского округа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транспортной инфраструктуры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790,</w:t>
            </w:r>
            <w:r>
              <w:rPr>
                <w:kern w:val="0"/>
                <w:lang w:val="en-US" w:bidi="ar-SA"/>
              </w:rPr>
              <w:t>3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 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36591736"/>
            <w:r>
              <w:rPr>
                <w:kern w:val="0"/>
                <w:lang w:val="ru-RU" w:bidi="ar-SA"/>
              </w:rPr>
              <w:t>Строительство автодорожного путепровода над железнодорожными путями с последующим закрытием железнодорожного переезда на станции Алтайская 209 км ПК 1</w:t>
            </w:r>
            <w:bookmarkEnd w:id="11"/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kern w:val="0"/>
                <w:lang w:val="ru-RU" w:bidi="ar-SA"/>
              </w:rPr>
              <w:t>Регионального значения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инженерной инфраструктуры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41,9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Строительство комплекса водозаборных сооружений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kern w:val="0"/>
                <w:lang w:val="ru-RU" w:bidi="ar-SA"/>
              </w:rPr>
              <w:t>Местного значения городского округа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сельскохозяйственных угодий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2664,4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12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Зона </w:t>
            </w:r>
            <w:r>
              <w:rPr>
                <w:color w:val="000000"/>
                <w:kern w:val="0"/>
                <w:lang w:val="ru-RU" w:bidi="ar-SA"/>
              </w:rPr>
              <w:t>садоводческих, огороднических или дачных некоммерческих объединений граждан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60,0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13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рекреационного назначения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604,9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лесов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15,8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Городской округ город Новоалтайск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15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Зоны специального назначения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26,6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16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кладбищ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69,</w:t>
            </w:r>
            <w:r>
              <w:rPr>
                <w:kern w:val="0"/>
                <w:lang w:val="en-US" w:bidi="ar-SA"/>
              </w:rPr>
              <w:t>8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17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режимных территорий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22,5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18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Территория общего пользования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412,</w:t>
            </w:r>
            <w:r>
              <w:rPr>
                <w:kern w:val="0"/>
                <w:lang w:val="en-US" w:bidi="ar-SA"/>
              </w:rPr>
              <w:t>6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г.Новоалтайск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545" w:type="dxa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19</w:t>
            </w:r>
          </w:p>
        </w:tc>
        <w:tc>
          <w:tcPr>
            <w:tcW w:w="3065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Зона акваторий</w:t>
            </w:r>
          </w:p>
        </w:tc>
        <w:tc>
          <w:tcPr>
            <w:tcW w:w="4584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Не устанавливается</w:t>
            </w:r>
          </w:p>
        </w:tc>
        <w:tc>
          <w:tcPr>
            <w:tcW w:w="1151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3</w:t>
            </w:r>
            <w:r>
              <w:rPr>
                <w:kern w:val="0"/>
                <w:lang w:val="en-US" w:bidi="ar-SA"/>
              </w:rPr>
              <w:t>25</w:t>
            </w:r>
            <w:r>
              <w:rPr>
                <w:kern w:val="0"/>
                <w:lang w:val="ru-RU" w:bidi="ar-SA"/>
              </w:rPr>
              <w:t>,3</w:t>
            </w:r>
            <w:r>
              <w:rPr>
                <w:kern w:val="0"/>
                <w:lang w:val="en-US" w:bidi="ar-SA"/>
              </w:rPr>
              <w:t>6</w:t>
            </w:r>
          </w:p>
        </w:tc>
        <w:tc>
          <w:tcPr>
            <w:tcW w:w="1692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 xml:space="preserve">г.Новоалтайск </w:t>
            </w:r>
          </w:p>
        </w:tc>
        <w:tc>
          <w:tcPr>
            <w:tcW w:w="2822" w:type="dxa"/>
            <w:gridSpan w:val="3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33" w:type="dxa"/>
            <w:gridSpan w:val="2"/>
            <w:tcBorders/>
          </w:tcPr>
          <w:p>
            <w:pPr>
              <w:pStyle w:val="Style58"/>
              <w:widowControl/>
              <w:suppressAutoHyphens w:val="true"/>
              <w:spacing w:lineRule="atLeast" w:line="20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-</w:t>
            </w:r>
            <w:bookmarkStart w:id="12" w:name="_Hlk136601706"/>
            <w:bookmarkEnd w:id="12"/>
          </w:p>
        </w:tc>
      </w:tr>
    </w:tbl>
    <w:p>
      <w:pPr>
        <w:pStyle w:val="12"/>
        <w:ind w:hanging="0"/>
        <w:rPr>
          <w:rFonts w:eastAsia="" w:eastAsiaTheme="majorEastAsia"/>
        </w:rPr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M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Таблица %1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c205a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613d8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cc0b8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" w:customStyle="1">
    <w:name w:val="S_Обычный в таблице Знак"/>
    <w:link w:val="S"/>
    <w:qFormat/>
    <w:rsid w:val="00c205a0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>
    <w:name w:val="Интернет-ссылка"/>
    <w:basedOn w:val="DefaultParagraphFont"/>
    <w:uiPriority w:val="99"/>
    <w:rsid w:val="00c205a0"/>
    <w:rPr>
      <w:rFonts w:ascii="Times New Roman" w:hAnsi="Times New Roman" w:cs="Times New Roman"/>
      <w:b/>
      <w:bCs/>
      <w:color w:val="auto"/>
      <w:sz w:val="28"/>
      <w:szCs w:val="28"/>
      <w:u w:val="non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205a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Bodytext" w:customStyle="1">
    <w:name w:val="Body text_"/>
    <w:link w:val="Bodytext1"/>
    <w:qFormat/>
    <w:locked/>
    <w:rsid w:val="00457eea"/>
    <w:rPr>
      <w:shd w:fill="FFFFFF" w:val="clear"/>
    </w:rPr>
  </w:style>
  <w:style w:type="character" w:styleId="Searchresult" w:customStyle="1">
    <w:name w:val="search_result"/>
    <w:basedOn w:val="DefaultParagraphFont"/>
    <w:qFormat/>
    <w:rsid w:val="00cc0b8a"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cc0b8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2" w:customStyle="1">
    <w:name w:val="Заголовок Знак"/>
    <w:basedOn w:val="DefaultParagraphFont"/>
    <w:link w:val="a7"/>
    <w:uiPriority w:val="10"/>
    <w:qFormat/>
    <w:rsid w:val="00d9405e"/>
    <w:rPr>
      <w:rFonts w:ascii="Calibri" w:hAnsi="Calibri" w:eastAsia="Calibri" w:cs="Times New Roman"/>
      <w:sz w:val="48"/>
      <w:szCs w:val="48"/>
    </w:rPr>
  </w:style>
  <w:style w:type="character" w:styleId="Style13" w:customStyle="1">
    <w:name w:val="Абзац Знак"/>
    <w:link w:val="a9"/>
    <w:qFormat/>
    <w:rsid w:val="00ab4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d70f3d"/>
    <w:rPr>
      <w:color w:val="954F72" w:themeColor="followedHyperlink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13d8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5">
    <w:name w:val="Ссылка указателя"/>
    <w:qFormat/>
    <w:rPr/>
  </w:style>
  <w:style w:type="character" w:styleId="Style16">
    <w:name w:val="Без интервала Знак"/>
    <w:qFormat/>
    <w:rPr>
      <w:sz w:val="24"/>
      <w:szCs w:val="24"/>
      <w:lang w:val="ru-RU"/>
    </w:rPr>
  </w:style>
  <w:style w:type="character" w:styleId="22">
    <w:name w:val="Название объекта Знак2"/>
    <w:qFormat/>
    <w:rPr>
      <w:b/>
      <w:bCs/>
      <w:sz w:val="22"/>
      <w:lang w:val="ru-RU"/>
    </w:rPr>
  </w:style>
  <w:style w:type="character" w:styleId="FontStyle74">
    <w:name w:val="Font Style74"/>
    <w:qFormat/>
    <w:rPr>
      <w:rFonts w:ascii="Times New Roman" w:hAnsi="Times New Roman" w:cs="Times New Roman"/>
      <w:sz w:val="20"/>
      <w:szCs w:val="20"/>
    </w:rPr>
  </w:style>
  <w:style w:type="character" w:styleId="Appleconvertedspace">
    <w:name w:val="apple-converted-space"/>
    <w:qFormat/>
    <w:rPr/>
  </w:style>
  <w:style w:type="character" w:styleId="Blk">
    <w:name w:val="blk"/>
    <w:qFormat/>
    <w:rPr/>
  </w:style>
  <w:style w:type="character" w:styleId="Heading1Char">
    <w:name w:val="Heading 1 Char"/>
    <w:qFormat/>
    <w:rPr>
      <w:b/>
      <w:bCs/>
      <w:sz w:val="28"/>
      <w:szCs w:val="28"/>
      <w:lang w:val="ru-RU"/>
    </w:rPr>
  </w:style>
  <w:style w:type="character" w:styleId="111">
    <w:name w:val="Маркированный_1 Знак1"/>
    <w:qFormat/>
    <w:rPr/>
  </w:style>
  <w:style w:type="character" w:styleId="Style17">
    <w:name w:val="Обычный в таблице Знак Знак"/>
    <w:qFormat/>
    <w:rPr>
      <w:sz w:val="24"/>
      <w:szCs w:val="24"/>
      <w:lang w:val="ru-RU" w:bidi="ar-SA"/>
    </w:rPr>
  </w:style>
  <w:style w:type="character" w:styleId="Style18">
    <w:name w:val="ООО  «Институт Территориального Планирования Знак"/>
    <w:qFormat/>
    <w:rPr>
      <w:sz w:val="24"/>
      <w:szCs w:val="24"/>
      <w:lang w:val="ru-RU"/>
    </w:rPr>
  </w:style>
  <w:style w:type="character" w:styleId="Style19">
    <w:name w:val="ТЕКСТ ГРАД Знак"/>
    <w:qFormat/>
    <w:rPr>
      <w:sz w:val="24"/>
      <w:szCs w:val="24"/>
      <w:lang w:val="ru-RU"/>
    </w:rPr>
  </w:style>
  <w:style w:type="character" w:styleId="S1">
    <w:name w:val="S_Обычный Знак"/>
    <w:qFormat/>
    <w:rPr>
      <w:sz w:val="24"/>
      <w:szCs w:val="24"/>
      <w:lang w:val="ru-RU"/>
    </w:rPr>
  </w:style>
  <w:style w:type="character" w:styleId="Style20">
    <w:name w:val="Текст концевой сноски Знак"/>
    <w:qFormat/>
    <w:rPr/>
  </w:style>
  <w:style w:type="character" w:styleId="Style21">
    <w:name w:val="Электронная подпись Знак"/>
    <w:qFormat/>
    <w:rPr>
      <w:rFonts w:ascii="Arial" w:hAnsi="Arial" w:cs="Arial"/>
      <w:spacing w:val="-5"/>
      <w:lang w:val="ru-RU"/>
    </w:rPr>
  </w:style>
  <w:style w:type="character" w:styleId="HTML">
    <w:name w:val="Цитата HTML"/>
    <w:qFormat/>
    <w:rPr>
      <w:i/>
      <w:iCs/>
      <w:lang w:val="ru-RU"/>
    </w:rPr>
  </w:style>
  <w:style w:type="character" w:styleId="HTML1">
    <w:name w:val="Стандартный HTML Знак"/>
    <w:qFormat/>
    <w:rPr>
      <w:rFonts w:ascii="Courier New" w:hAnsi="Courier New" w:cs="Courier New"/>
      <w:spacing w:val="-5"/>
      <w:lang w:val="ru-RU"/>
    </w:rPr>
  </w:style>
  <w:style w:type="character" w:styleId="Style22">
    <w:name w:val="Прощание Знак"/>
    <w:qFormat/>
    <w:rPr>
      <w:rFonts w:ascii="Arial" w:hAnsi="Arial" w:cs="Arial"/>
      <w:spacing w:val="-5"/>
      <w:lang w:val="ru-RU"/>
    </w:rPr>
  </w:style>
  <w:style w:type="character" w:styleId="Style23">
    <w:name w:val="Приветствие Знак"/>
    <w:qFormat/>
    <w:rPr>
      <w:rFonts w:ascii="Arial" w:hAnsi="Arial" w:cs="Arial"/>
      <w:spacing w:val="-5"/>
      <w:lang w:val="ru-RU"/>
    </w:rPr>
  </w:style>
  <w:style w:type="character" w:styleId="Style24">
    <w:name w:val="Подпись Знак"/>
    <w:qFormat/>
    <w:rPr>
      <w:rFonts w:ascii="Arial" w:hAnsi="Arial" w:cs="Arial"/>
      <w:spacing w:val="-5"/>
      <w:lang w:val="ru-RU"/>
    </w:rPr>
  </w:style>
  <w:style w:type="character" w:styleId="HTML2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3">
    <w:name w:val="Переменный HTML"/>
    <w:qFormat/>
    <w:rPr>
      <w:i/>
      <w:iCs/>
      <w:lang w:val="ru-RU"/>
    </w:rPr>
  </w:style>
  <w:style w:type="character" w:styleId="HTML4">
    <w:name w:val="Определение HTML"/>
    <w:qFormat/>
    <w:rPr>
      <w:i/>
      <w:iCs/>
      <w:lang w:val="ru-RU"/>
    </w:rPr>
  </w:style>
  <w:style w:type="character" w:styleId="HTML5">
    <w:name w:val="Образец HTML"/>
    <w:qFormat/>
    <w:rPr>
      <w:rFonts w:ascii="Courier New" w:hAnsi="Courier New" w:cs="Courier New"/>
      <w:lang w:val="ru-RU"/>
    </w:rPr>
  </w:style>
  <w:style w:type="character" w:styleId="23">
    <w:name w:val="Красная строка 2 Знак"/>
    <w:qFormat/>
    <w:rPr>
      <w:rFonts w:ascii="Arial" w:hAnsi="Arial" w:cs="Times New Roman"/>
      <w:spacing w:val="-5"/>
      <w:sz w:val="24"/>
      <w:szCs w:val="24"/>
      <w:lang w:val="ru-RU"/>
    </w:rPr>
  </w:style>
  <w:style w:type="character" w:styleId="Style25">
    <w:name w:val="Красная строка Знак"/>
    <w:qFormat/>
    <w:rPr>
      <w:rFonts w:ascii="Arial" w:hAnsi="Arial" w:cs="Times New Roman"/>
      <w:spacing w:val="-5"/>
      <w:sz w:val="24"/>
      <w:szCs w:val="24"/>
      <w:lang w:val="ru-RU"/>
    </w:rPr>
  </w:style>
  <w:style w:type="character" w:styleId="HTML6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7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Style26">
    <w:name w:val="Заголовок записки Знак"/>
    <w:qFormat/>
    <w:rPr>
      <w:rFonts w:ascii="Arial" w:hAnsi="Arial" w:cs="Arial"/>
      <w:spacing w:val="-5"/>
      <w:lang w:val="ru-RU"/>
    </w:rPr>
  </w:style>
  <w:style w:type="character" w:styleId="Style27">
    <w:name w:val="Дата Знак"/>
    <w:qFormat/>
    <w:rPr>
      <w:rFonts w:ascii="Arial" w:hAnsi="Arial" w:cs="Arial"/>
      <w:spacing w:val="-5"/>
      <w:lang w:val="ru-RU"/>
    </w:rPr>
  </w:style>
  <w:style w:type="character" w:styleId="HTML8">
    <w:name w:val="Акроним HTML"/>
    <w:qFormat/>
    <w:rPr>
      <w:lang w:val="ru-RU"/>
    </w:rPr>
  </w:style>
  <w:style w:type="character" w:styleId="HTML9">
    <w:name w:val="Адрес HTML Знак"/>
    <w:qFormat/>
    <w:rPr>
      <w:rFonts w:ascii="Arial" w:hAnsi="Arial" w:cs="Arial"/>
      <w:i/>
      <w:iCs/>
      <w:spacing w:val="-5"/>
      <w:lang w:val="ru-RU"/>
    </w:rPr>
  </w:style>
  <w:style w:type="character" w:styleId="Style28">
    <w:name w:val="Шапка Знак"/>
    <w:qFormat/>
    <w:rPr>
      <w:rFonts w:ascii="Arial" w:hAnsi="Arial" w:cs="Arial"/>
      <w:sz w:val="22"/>
      <w:szCs w:val="22"/>
      <w:lang w:val="ru-RU"/>
    </w:rPr>
  </w:style>
  <w:style w:type="character" w:styleId="32">
    <w:name w:val="Основной текст 3 Знак"/>
    <w:qFormat/>
    <w:rPr>
      <w:sz w:val="16"/>
      <w:szCs w:val="16"/>
      <w:lang w:val="ru-RU"/>
    </w:rPr>
  </w:style>
  <w:style w:type="character" w:styleId="Style29">
    <w:name w:val="Текст сноски Знак"/>
    <w:qFormat/>
    <w:rPr>
      <w:rFonts w:ascii="Arial" w:hAnsi="Arial" w:cs="Arial"/>
      <w:lang w:val="ru-RU"/>
    </w:rPr>
  </w:style>
  <w:style w:type="character" w:styleId="Style30">
    <w:name w:val="Название книги"/>
    <w:qFormat/>
    <w:rPr>
      <w:rFonts w:ascii="Cambria" w:hAnsi="Cambria" w:eastAsia="Times New Roman" w:cs="Times New Roman"/>
      <w:b/>
      <w:bCs/>
      <w:i/>
      <w:iCs/>
      <w:color w:val="000000"/>
    </w:rPr>
  </w:style>
  <w:style w:type="character" w:styleId="Style31">
    <w:name w:val="Сильная ссылка"/>
    <w:qFormat/>
    <w:rPr>
      <w:b/>
      <w:bCs/>
      <w:color w:val="76923C"/>
      <w:u w:val="single"/>
    </w:rPr>
  </w:style>
  <w:style w:type="character" w:styleId="Style32">
    <w:name w:val="Слабая ссылка"/>
    <w:qFormat/>
    <w:rPr>
      <w:color w:val="000000"/>
      <w:u w:val="single"/>
    </w:rPr>
  </w:style>
  <w:style w:type="character" w:styleId="Style33">
    <w:name w:val="Сильное выделение"/>
    <w:qFormat/>
    <w:rPr>
      <w:b/>
      <w:bCs/>
      <w:i/>
      <w:iCs/>
      <w:color w:val="4F81BD"/>
      <w:sz w:val="22"/>
      <w:szCs w:val="22"/>
    </w:rPr>
  </w:style>
  <w:style w:type="character" w:styleId="Style34">
    <w:name w:val="Слабое выделение"/>
    <w:qFormat/>
    <w:rPr>
      <w:i/>
      <w:iCs/>
      <w:color w:val="5A5A5A"/>
    </w:rPr>
  </w:style>
  <w:style w:type="character" w:styleId="Style35">
    <w:name w:val="Выделенная цитата Знак"/>
    <w:qFormat/>
    <w:rPr>
      <w:rFonts w:ascii="Cambria" w:hAnsi="Cambria" w:cs="Cambria"/>
      <w:i/>
      <w:iCs/>
      <w:color w:val="F4F4F4"/>
      <w:sz w:val="24"/>
      <w:szCs w:val="24"/>
      <w:shd w:fill="4F81BD" w:val="clear"/>
      <w:lang w:val="ru-RU"/>
    </w:rPr>
  </w:style>
  <w:style w:type="character" w:styleId="24">
    <w:name w:val="Цитата 2 Знак"/>
    <w:qFormat/>
    <w:rPr>
      <w:rFonts w:ascii="Cambria" w:hAnsi="Cambria" w:cs="Cambria"/>
      <w:i/>
      <w:iCs/>
      <w:color w:val="5A5A5A"/>
      <w:sz w:val="24"/>
      <w:szCs w:val="24"/>
      <w:lang w:val="ru-RU"/>
    </w:rPr>
  </w:style>
  <w:style w:type="character" w:styleId="Style36">
    <w:name w:val="Подзаголовок Знак"/>
    <w:qFormat/>
    <w:rPr>
      <w:i/>
      <w:iCs/>
      <w:sz w:val="24"/>
      <w:szCs w:val="24"/>
      <w:lang w:val="ru-RU"/>
    </w:rPr>
  </w:style>
  <w:style w:type="character" w:styleId="Style37">
    <w:name w:val="Знак примечания"/>
    <w:qFormat/>
    <w:rPr>
      <w:sz w:val="16"/>
      <w:szCs w:val="16"/>
    </w:rPr>
  </w:style>
  <w:style w:type="character" w:styleId="Style38">
    <w:name w:val="Тема примечания Знак"/>
    <w:qFormat/>
    <w:rPr>
      <w:b/>
      <w:bCs/>
    </w:rPr>
  </w:style>
  <w:style w:type="character" w:styleId="Style39">
    <w:name w:val="Текст примечания Знак"/>
    <w:qFormat/>
    <w:rPr/>
  </w:style>
  <w:style w:type="character" w:styleId="Style40">
    <w:name w:val="Табличный_нумерованный Знак"/>
    <w:qFormat/>
    <w:rPr>
      <w:sz w:val="22"/>
      <w:szCs w:val="22"/>
      <w:lang w:val="ru-RU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8">
    <w:name w:val="Заголовок 8 Знак"/>
    <w:qFormat/>
    <w:rPr>
      <w:i/>
      <w:iCs/>
      <w:sz w:val="24"/>
      <w:szCs w:val="24"/>
      <w:lang w:val="ru-RU"/>
    </w:rPr>
  </w:style>
  <w:style w:type="character" w:styleId="7">
    <w:name w:val="Заголовок 7 Знак"/>
    <w:qFormat/>
    <w:rPr>
      <w:sz w:val="24"/>
      <w:szCs w:val="24"/>
    </w:rPr>
  </w:style>
  <w:style w:type="character" w:styleId="Style41">
    <w:name w:val="Список Знак"/>
    <w:qFormat/>
    <w:rPr>
      <w:sz w:val="24"/>
      <w:szCs w:val="24"/>
      <w:lang w:val="ru-RU"/>
    </w:rPr>
  </w:style>
  <w:style w:type="character" w:styleId="Style4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43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44">
    <w:name w:val="Верхний колонтитул Знак"/>
    <w:qFormat/>
    <w:rPr>
      <w:rFonts w:cs="Times New Roman"/>
      <w:sz w:val="20"/>
      <w:szCs w:val="20"/>
    </w:rPr>
  </w:style>
  <w:style w:type="character" w:styleId="33">
    <w:name w:val="Основной текст с отступом 3 Знак"/>
    <w:qFormat/>
    <w:rPr>
      <w:rFonts w:cs="Times New Roman"/>
      <w:sz w:val="16"/>
      <w:szCs w:val="16"/>
      <w:lang w:val="ru-RU"/>
    </w:rPr>
  </w:style>
  <w:style w:type="character" w:styleId="Style45">
    <w:name w:val="Основной текст Знак"/>
    <w:qFormat/>
    <w:rPr>
      <w:rFonts w:cs="Times New Roman"/>
      <w:sz w:val="24"/>
      <w:szCs w:val="24"/>
      <w:lang w:val="ru-RU"/>
    </w:rPr>
  </w:style>
  <w:style w:type="character" w:styleId="25">
    <w:name w:val="Основной текст с отступом 2 Знак"/>
    <w:qFormat/>
    <w:rPr>
      <w:rFonts w:cs="Times New Roman"/>
      <w:sz w:val="20"/>
      <w:szCs w:val="20"/>
    </w:rPr>
  </w:style>
  <w:style w:type="character" w:styleId="Style46">
    <w:name w:val="Цветовое выделение"/>
    <w:qFormat/>
    <w:rPr>
      <w:b/>
      <w:color w:val="000080"/>
    </w:rPr>
  </w:style>
  <w:style w:type="character" w:styleId="26">
    <w:name w:val="Основной текст 2 Знак"/>
    <w:qFormat/>
    <w:rPr>
      <w:rFonts w:cs="Times New Roman"/>
      <w:sz w:val="24"/>
      <w:szCs w:val="24"/>
      <w:lang w:val="ru-RU"/>
    </w:rPr>
  </w:style>
  <w:style w:type="character" w:styleId="Style47">
    <w:name w:val="Основной текст с отступом Знак"/>
    <w:qFormat/>
    <w:rPr>
      <w:rFonts w:cs="Times New Roman"/>
      <w:sz w:val="28"/>
      <w:szCs w:val="28"/>
      <w:lang w:val="ru-RU"/>
    </w:rPr>
  </w:style>
  <w:style w:type="character" w:styleId="Style48">
    <w:name w:val="Нижний колонтитул Знак"/>
    <w:qFormat/>
    <w:rPr>
      <w:rFonts w:cs="Times New Roman"/>
      <w:sz w:val="20"/>
      <w:szCs w:val="20"/>
    </w:rPr>
  </w:style>
  <w:style w:type="character" w:styleId="Style49">
    <w:name w:val="Текст Знак"/>
    <w:qFormat/>
    <w:rPr>
      <w:rFonts w:ascii="Courier New" w:hAnsi="Courier New" w:cs="Courier New"/>
      <w:sz w:val="20"/>
      <w:szCs w:val="20"/>
    </w:rPr>
  </w:style>
  <w:style w:type="character" w:styleId="6">
    <w:name w:val="Заголовок 6 Знак"/>
    <w:qFormat/>
    <w:rPr>
      <w:rFonts w:ascii="Calibri" w:hAnsi="Calibri" w:eastAsia="Times New Roman" w:cs="Calibri"/>
      <w:b/>
      <w:bCs/>
    </w:rPr>
  </w:style>
  <w:style w:type="character" w:styleId="5">
    <w:name w:val="Заголовок 5 Знак"/>
    <w:qFormat/>
    <w:rPr>
      <w:rFonts w:ascii="Calibri" w:hAnsi="Calibri" w:eastAsia="Times New Roman" w:cs="Calibri"/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Calibri"/>
      <w:b/>
      <w:bCs/>
      <w:sz w:val="28"/>
      <w:szCs w:val="28"/>
    </w:rPr>
  </w:style>
  <w:style w:type="character" w:styleId="Style50">
    <w:name w:val="Основной шрифт абзаца"/>
    <w:qFormat/>
    <w:rPr/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sz w:val="24"/>
    </w:rPr>
  </w:style>
  <w:style w:type="character" w:styleId="WW8Num28z1">
    <w:name w:val="WW8Num28z1"/>
    <w:qFormat/>
    <w:rPr>
      <w:rFonts w:cs="Times New Roman"/>
    </w:rPr>
  </w:style>
  <w:style w:type="character" w:styleId="WW8Num28z0">
    <w:name w:val="WW8Num28z0"/>
    <w:qFormat/>
    <w:rPr>
      <w:rFonts w:ascii="Times New Roman" w:hAnsi="Times New Roman" w:cs="Times New Roman"/>
      <w:b/>
      <w:bCs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6z4">
    <w:name w:val="WW8Num26z4"/>
    <w:qFormat/>
    <w:rPr/>
  </w:style>
  <w:style w:type="character" w:styleId="WW8Num26z3">
    <w:name w:val="WW8Num26z3"/>
    <w:qFormat/>
    <w:rPr>
      <w:rFonts w:ascii="Times New Roman" w:hAnsi="Times New Roman" w:cs="Times New Roman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sz w:val="24"/>
      <w:u w:val="none"/>
      <w:em w:val="none"/>
    </w:rPr>
  </w:style>
  <w:style w:type="character" w:styleId="WW8Num26z1">
    <w:name w:val="WW8Num26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26z0">
    <w:name w:val="WW8Num26z0"/>
    <w:qFormat/>
    <w:rPr>
      <w:b w:val="false"/>
      <w:i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sz w:val="24"/>
      <w:szCs w:val="24"/>
      <w:u w:val="none"/>
      <w:em w:val="none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4z1">
    <w:name w:val="WW8Num24z1"/>
    <w:qFormat/>
    <w:rPr>
      <w:rFonts w:cs="Times New Roman"/>
    </w:rPr>
  </w:style>
  <w:style w:type="character" w:styleId="WW8Num24z0">
    <w:name w:val="WW8Num24z0"/>
    <w:qFormat/>
    <w:rPr>
      <w:rFonts w:cs="Times New Roman"/>
      <w:b/>
      <w:bCs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3z1">
    <w:name w:val="WW8Num23z1"/>
    <w:qFormat/>
    <w:rPr>
      <w:rFonts w:cs="Times New Roman"/>
    </w:rPr>
  </w:style>
  <w:style w:type="character" w:styleId="WW8Num22z1">
    <w:name w:val="WW8Num22z1"/>
    <w:qFormat/>
    <w:rPr>
      <w:rFonts w:ascii="Times New Roman" w:hAnsi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6z3">
    <w:name w:val="WW8Num16z3"/>
    <w:qFormat/>
    <w:rPr>
      <w:rFonts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1">
    <w:name w:val="WW8Num9z1"/>
    <w:qFormat/>
    <w:rPr>
      <w:rFonts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4">
    <w:name w:val="WW8Num7z4"/>
    <w:qFormat/>
    <w:rPr/>
  </w:style>
  <w:style w:type="character" w:styleId="WW8Num7z3">
    <w:name w:val="WW8Num7z3"/>
    <w:qFormat/>
    <w:rPr>
      <w:rFonts w:ascii="Times New Roman" w:hAnsi="Times New Roman" w:cs="Times New Roman"/>
      <w:b/>
      <w:i w:val="false"/>
      <w:color w:val="000000"/>
      <w:spacing w:val="0"/>
      <w:w w:val="100"/>
      <w:sz w:val="24"/>
    </w:rPr>
  </w:style>
  <w:style w:type="character" w:styleId="WW8Num7z2">
    <w:name w:val="WW8Num7z2"/>
    <w:qFormat/>
    <w:rPr>
      <w:rFonts w:ascii="Times New Roman" w:hAnsi="Times New Roman" w:cs="Times New Roman"/>
      <w:b/>
      <w:i w:val="false"/>
      <w:color w:val="000000"/>
      <w:sz w:val="26"/>
    </w:rPr>
  </w:style>
  <w:style w:type="character" w:styleId="WW8Num7z1">
    <w:name w:val="WW8Num7z1"/>
    <w:qFormat/>
    <w:rPr>
      <w:rFonts w:ascii="Times New Roman" w:hAnsi="Times New Roman" w:cs="Times New Roman"/>
      <w:b/>
      <w:i w:val="false"/>
      <w:spacing w:val="0"/>
      <w:w w:val="100"/>
      <w:sz w:val="28"/>
      <w:szCs w:val="2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2z0">
    <w:name w:val="WW8Num22z0"/>
    <w:qFormat/>
    <w:rPr>
      <w:rFonts w:ascii="Times New Roman" w:hAnsi="Times New Roman" w:cs="Times New Roman"/>
      <w:b/>
      <w:bCs/>
    </w:rPr>
  </w:style>
  <w:style w:type="character" w:styleId="WW8Num20z4">
    <w:name w:val="WW8Num20z4"/>
    <w:qFormat/>
    <w:rPr/>
  </w:style>
  <w:style w:type="character" w:styleId="WW8Num20z3">
    <w:name w:val="WW8Num20z3"/>
    <w:qFormat/>
    <w:rPr>
      <w:rFonts w:ascii="Times New Roman" w:hAnsi="Times New Roman" w:cs="Times New Roman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sz w:val="24"/>
      <w:u w:val="none"/>
      <w:em w:val="none"/>
    </w:rPr>
  </w:style>
  <w:style w:type="character" w:styleId="WW8Num20z1">
    <w:name w:val="WW8Num20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20z0">
    <w:name w:val="WW8Num20z0"/>
    <w:qFormat/>
    <w:rPr>
      <w:b w:val="false"/>
      <w:i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sz w:val="24"/>
      <w:szCs w:val="24"/>
      <w:u w:val="none"/>
      <w:em w:val="none"/>
    </w:rPr>
  </w:style>
  <w:style w:type="character" w:styleId="WW8Num18z0">
    <w:name w:val="WW8Num18z0"/>
    <w:qFormat/>
    <w:rPr>
      <w:rFonts w:cs="Times New Roman"/>
      <w:b/>
      <w:bCs/>
    </w:rPr>
  </w:style>
  <w:style w:type="character" w:styleId="WW8Num16z1">
    <w:name w:val="WW8Num16z1"/>
    <w:qFormat/>
    <w:rPr>
      <w:rFonts w:ascii="Times New Roman" w:hAnsi="Times New Roman" w:cs="Times New Roman"/>
    </w:rPr>
  </w:style>
  <w:style w:type="character" w:styleId="WW8Num16z0">
    <w:name w:val="WW8Num16z0"/>
    <w:qFormat/>
    <w:rPr>
      <w:rFonts w:ascii="Times New Roman" w:hAnsi="Times New Roman" w:cs="Times New Roman"/>
      <w:lang w:val="ru-RU"/>
    </w:rPr>
  </w:style>
  <w:style w:type="character" w:styleId="WW8Num15z1">
    <w:name w:val="WW8Num15z1"/>
    <w:qFormat/>
    <w:rPr>
      <w:rFonts w:ascii="Times New Roman" w:hAnsi="Times New Roman" w:cs="Times New Roman"/>
    </w:rPr>
  </w:style>
  <w:style w:type="character" w:styleId="WW8Num15z0">
    <w:name w:val="WW8Num15z0"/>
    <w:qFormat/>
    <w:rPr/>
  </w:style>
  <w:style w:type="character" w:styleId="WW8Num13z3">
    <w:name w:val="WW8Num13z3"/>
    <w:qFormat/>
    <w:rPr>
      <w:rFonts w:cs="Times New Roman"/>
    </w:rPr>
  </w:style>
  <w:style w:type="character" w:styleId="WW8Num13z2">
    <w:name w:val="WW8Num13z2"/>
    <w:qFormat/>
    <w:rPr>
      <w:rFonts w:ascii="Times New Roman" w:hAnsi="Times New Roman" w:cs="Times New Roman"/>
      <w:b/>
      <w:bCs/>
      <w:i w:val="false"/>
      <w:iCs w:val="false"/>
      <w:sz w:val="20"/>
      <w:szCs w:val="20"/>
      <w:u w:val="none"/>
    </w:rPr>
  </w:style>
  <w:style w:type="character" w:styleId="WW8Num13z1">
    <w:name w:val="WW8Num13z1"/>
    <w:qFormat/>
    <w:rPr>
      <w:rFonts w:cs="Times New Roman"/>
      <w:b/>
      <w:bCs/>
      <w:i w:val="false"/>
      <w:iCs w:val="false"/>
      <w:color w:val="000000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1z0">
    <w:name w:val="WW8Num11z0"/>
    <w:qFormat/>
    <w:rPr/>
  </w:style>
  <w:style w:type="character" w:styleId="WW8Num10z1">
    <w:name w:val="WW8Num10z1"/>
    <w:qFormat/>
    <w:rPr>
      <w:rFonts w:cs="Times New Roman"/>
      <w:b/>
      <w:bCs/>
    </w:rPr>
  </w:style>
  <w:style w:type="character" w:styleId="WW8Num10z0">
    <w:name w:val="WW8Num10z0"/>
    <w:qFormat/>
    <w:rPr>
      <w:rFonts w:cs="Times New Roman"/>
      <w:b/>
      <w:bCs/>
      <w:i w:val="false"/>
      <w:iCs w:val="false"/>
    </w:rPr>
  </w:style>
  <w:style w:type="character" w:styleId="WW8Num8z0">
    <w:name w:val="WW8Num8z0"/>
    <w:qFormat/>
    <w:rPr/>
  </w:style>
  <w:style w:type="character" w:styleId="WW8Num7z0">
    <w:name w:val="WW8Num7z0"/>
    <w:qFormat/>
    <w:rPr>
      <w:rFonts w:cs="Times New Roman"/>
      <w:b/>
      <w:bCs/>
    </w:rPr>
  </w:style>
  <w:style w:type="character" w:styleId="WW8Num5z4">
    <w:name w:val="WW8Num5z4"/>
    <w:qFormat/>
    <w:rPr/>
  </w:style>
  <w:style w:type="character" w:styleId="WW8Num5z3">
    <w:name w:val="WW8Num5z3"/>
    <w:qFormat/>
    <w:rPr>
      <w:rFonts w:ascii="Times New Roman" w:hAnsi="Times New Roman" w:cs="Times New Roman"/>
      <w:b/>
      <w:i w:val="false"/>
      <w:color w:val="000000"/>
      <w:spacing w:val="0"/>
      <w:w w:val="100"/>
      <w:sz w:val="24"/>
    </w:rPr>
  </w:style>
  <w:style w:type="character" w:styleId="WW8Num5z2">
    <w:name w:val="WW8Num5z2"/>
    <w:qFormat/>
    <w:rPr>
      <w:rFonts w:ascii="Times New Roman" w:hAnsi="Times New Roman" w:cs="Times New Roman"/>
      <w:b/>
      <w:i w:val="false"/>
      <w:color w:val="000000"/>
      <w:sz w:val="26"/>
    </w:rPr>
  </w:style>
  <w:style w:type="character" w:styleId="WW8Num5z1">
    <w:name w:val="WW8Num5z1"/>
    <w:qFormat/>
    <w:rPr>
      <w:rFonts w:ascii="Times New Roman" w:hAnsi="Times New Roman" w:cs="Times New Roman"/>
      <w:b/>
      <w:i w:val="false"/>
      <w:spacing w:val="0"/>
      <w:w w:val="100"/>
      <w:sz w:val="28"/>
      <w:szCs w:val="28"/>
    </w:rPr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sz w:val="24"/>
      <w:u w:val="none"/>
      <w:em w:val="none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51">
    <w:name w:val="Заголовок"/>
    <w:basedOn w:val="Normal"/>
    <w:next w:val="Style5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52">
    <w:name w:val="Body Text"/>
    <w:basedOn w:val="Normal"/>
    <w:pPr>
      <w:spacing w:lineRule="auto" w:line="276" w:before="0" w:after="140"/>
    </w:pPr>
    <w:rPr/>
  </w:style>
  <w:style w:type="paragraph" w:styleId="Style53">
    <w:name w:val="List"/>
    <w:basedOn w:val="Style52"/>
    <w:pPr/>
    <w:rPr>
      <w:rFonts w:cs="Arial"/>
    </w:rPr>
  </w:style>
  <w:style w:type="paragraph" w:styleId="Style5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55">
    <w:name w:val="Указатель"/>
    <w:basedOn w:val="Normal"/>
    <w:qFormat/>
    <w:pPr>
      <w:suppressLineNumbers/>
    </w:pPr>
    <w:rPr>
      <w:rFonts w:cs="Arial"/>
    </w:rPr>
  </w:style>
  <w:style w:type="paragraph" w:styleId="S2" w:customStyle="1">
    <w:name w:val="S_Обычный в таблице"/>
    <w:basedOn w:val="Normal"/>
    <w:link w:val="S0"/>
    <w:qFormat/>
    <w:rsid w:val="00c205a0"/>
    <w:pPr>
      <w:spacing w:lineRule="auto" w:line="360" w:before="0" w:after="0"/>
      <w:jc w:val="center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12">
    <w:name w:val="TOC 1"/>
    <w:basedOn w:val="Normal"/>
    <w:next w:val="Normal"/>
    <w:autoRedefine/>
    <w:uiPriority w:val="39"/>
    <w:qFormat/>
    <w:rsid w:val="00c205a0"/>
    <w:pPr>
      <w:tabs>
        <w:tab w:val="clear" w:pos="709"/>
        <w:tab w:val="left" w:pos="0" w:leader="none"/>
        <w:tab w:val="right" w:pos="9356" w:leader="dot"/>
      </w:tabs>
      <w:spacing w:lineRule="auto" w:line="276" w:before="0" w:after="0"/>
      <w:ind w:firstLine="567"/>
      <w:jc w:val="both"/>
      <w:outlineLvl w:val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>
    <w:name w:val="TOC 2"/>
    <w:basedOn w:val="Normal"/>
    <w:next w:val="Normal"/>
    <w:autoRedefine/>
    <w:uiPriority w:val="39"/>
    <w:qFormat/>
    <w:rsid w:val="00457eea"/>
    <w:pPr>
      <w:tabs>
        <w:tab w:val="clear" w:pos="709"/>
        <w:tab w:val="right" w:pos="9639" w:leader="dot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TOCHeading">
    <w:name w:val="TOC Heading"/>
    <w:basedOn w:val="1"/>
    <w:next w:val="Normal"/>
    <w:uiPriority w:val="39"/>
    <w:unhideWhenUsed/>
    <w:qFormat/>
    <w:rsid w:val="00c205a0"/>
    <w:pPr/>
    <w:rPr>
      <w:lang w:eastAsia="ru-RU"/>
    </w:rPr>
  </w:style>
  <w:style w:type="paragraph" w:styleId="34">
    <w:name w:val="TOC 3"/>
    <w:basedOn w:val="Normal"/>
    <w:next w:val="Normal"/>
    <w:autoRedefine/>
    <w:uiPriority w:val="39"/>
    <w:unhideWhenUsed/>
    <w:rsid w:val="00c205a0"/>
    <w:pPr>
      <w:spacing w:before="0" w:after="100"/>
      <w:ind w:left="440" w:hanging="0"/>
    </w:pPr>
    <w:rPr/>
  </w:style>
  <w:style w:type="paragraph" w:styleId="Style56" w:customStyle="1">
    <w:name w:val="Номер таблицы"/>
    <w:basedOn w:val="Normal"/>
    <w:uiPriority w:val="99"/>
    <w:qFormat/>
    <w:rsid w:val="00457eea"/>
    <w:pPr>
      <w:numPr>
        <w:ilvl w:val="0"/>
        <w:numId w:val="1"/>
      </w:numPr>
      <w:spacing w:lineRule="auto" w:line="360" w:before="0" w:after="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1" w:customStyle="1">
    <w:name w:val="Body text1"/>
    <w:basedOn w:val="Normal"/>
    <w:link w:val="Bodytext"/>
    <w:qFormat/>
    <w:rsid w:val="00457eea"/>
    <w:pPr>
      <w:widowControl w:val="false"/>
      <w:shd w:val="clear" w:color="auto" w:fill="FFFFFF"/>
      <w:spacing w:lineRule="exact" w:line="274" w:before="0" w:after="0"/>
      <w:ind w:hanging="1700"/>
      <w:jc w:val="both"/>
    </w:pPr>
    <w:rPr>
      <w:shd w:fill="FFFFFF" w:val="clear"/>
    </w:rPr>
  </w:style>
  <w:style w:type="paragraph" w:styleId="Formattext" w:customStyle="1">
    <w:name w:val="formattext"/>
    <w:basedOn w:val="Normal"/>
    <w:qFormat/>
    <w:rsid w:val="00cc0b8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7">
    <w:name w:val="Title"/>
    <w:basedOn w:val="Normal"/>
    <w:next w:val="Normal"/>
    <w:link w:val="a8"/>
    <w:uiPriority w:val="10"/>
    <w:qFormat/>
    <w:rsid w:val="00d9405e"/>
    <w:pPr>
      <w:spacing w:before="300" w:after="200"/>
      <w:contextualSpacing/>
    </w:pPr>
    <w:rPr>
      <w:rFonts w:ascii="Calibri" w:hAnsi="Calibri" w:eastAsia="Calibri" w:cs="Times New Roman"/>
      <w:sz w:val="48"/>
      <w:szCs w:val="48"/>
    </w:rPr>
  </w:style>
  <w:style w:type="paragraph" w:styleId="Style58" w:customStyle="1">
    <w:name w:val="Абзац"/>
    <w:basedOn w:val="Normal"/>
    <w:link w:val="aa"/>
    <w:qFormat/>
    <w:rsid w:val="00ab4890"/>
    <w:pPr>
      <w:spacing w:lineRule="auto" w:line="240" w:before="120" w:after="6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9">
    <w:name w:val="Содержимое врезки"/>
    <w:basedOn w:val="Normal"/>
    <w:qFormat/>
    <w:pPr/>
    <w:rPr/>
  </w:style>
  <w:style w:type="paragraph" w:styleId="S11">
    <w:name w:val="s_1"/>
    <w:basedOn w:val="Normal"/>
    <w:qFormat/>
    <w:pPr>
      <w:spacing w:before="100" w:after="100"/>
      <w:ind w:hanging="0"/>
      <w:jc w:val="left"/>
    </w:pPr>
    <w:rPr/>
  </w:style>
  <w:style w:type="paragraph" w:styleId="Style60">
    <w:name w:val="Обычнй"/>
    <w:basedOn w:val="1"/>
    <w:qFormat/>
    <w:pPr>
      <w:keepNext w:val="true"/>
      <w:spacing w:before="100" w:after="100"/>
      <w:ind w:firstLine="567"/>
      <w:jc w:val="center"/>
    </w:pPr>
    <w:rPr>
      <w:b/>
    </w:rPr>
  </w:style>
  <w:style w:type="paragraph" w:styleId="35">
    <w:name w:val="Загооловок 3"/>
    <w:basedOn w:val="Normal"/>
    <w:qFormat/>
    <w:pPr>
      <w:ind w:firstLine="709"/>
    </w:pPr>
    <w:rPr/>
  </w:style>
  <w:style w:type="paragraph" w:styleId="36">
    <w:name w:val="Загоолвок 3"/>
    <w:basedOn w:val="Normal"/>
    <w:qFormat/>
    <w:pPr>
      <w:ind w:firstLine="709"/>
    </w:pPr>
    <w:rPr/>
  </w:style>
  <w:style w:type="paragraph" w:styleId="13">
    <w:name w:val="текст 1"/>
    <w:basedOn w:val="Normal"/>
    <w:qFormat/>
    <w:pPr>
      <w:suppressAutoHyphens w:val="true"/>
      <w:ind w:firstLine="540"/>
    </w:pPr>
    <w:rPr/>
  </w:style>
  <w:style w:type="paragraph" w:styleId="ConsNonformat">
    <w:name w:val="ConsNonformat"/>
    <w:qFormat/>
    <w:pPr>
      <w:widowControl w:val="false"/>
      <w:suppressAutoHyphens w:val="true"/>
      <w:bidi w:val="0"/>
      <w:spacing w:lineRule="auto" w:line="259" w:before="0" w:after="160"/>
      <w:ind w:right="19772" w:firstLine="709"/>
      <w:jc w:val="both"/>
    </w:pPr>
    <w:rPr>
      <w:rFonts w:ascii="Courier New" w:hAnsi="Courier New" w:eastAsia="SimSun" w:cs="Courier New"/>
      <w:color w:val="auto"/>
      <w:kern w:val="2"/>
      <w:sz w:val="20"/>
      <w:szCs w:val="20"/>
      <w:lang w:val="ru-RU" w:eastAsia="zh-CN" w:bidi="ar-SA"/>
    </w:rPr>
  </w:style>
  <w:style w:type="paragraph" w:styleId="41">
    <w:name w:val="Заголовок 4_"/>
    <w:basedOn w:val="3"/>
    <w:qFormat/>
    <w:pPr>
      <w:keepNext w:val="true"/>
      <w:tabs>
        <w:tab w:val="clear" w:pos="709"/>
        <w:tab w:val="left" w:pos="1276" w:leader="none"/>
      </w:tabs>
      <w:spacing w:before="120" w:after="120"/>
      <w:ind w:firstLine="567"/>
      <w:jc w:val="left"/>
    </w:pPr>
    <w:rPr>
      <w:b w:val="false"/>
      <w:bCs/>
      <w:i/>
    </w:rPr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ind w:firstLine="709"/>
      <w:jc w:val="both"/>
    </w:pPr>
    <w:rPr>
      <w:rFonts w:ascii="Arial MT" w:hAnsi="Arial MT" w:eastAsia="Times New Roman" w:cs="Arial MT"/>
      <w:color w:val="000000"/>
      <w:kern w:val="2"/>
      <w:sz w:val="24"/>
      <w:szCs w:val="24"/>
      <w:lang w:val="ru-RU" w:eastAsia="zh-CN" w:bidi="ar-SA"/>
    </w:rPr>
  </w:style>
  <w:style w:type="paragraph" w:styleId="FR2">
    <w:name w:val="FR2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4"/>
      <w:lang w:val="ru-RU" w:eastAsia="zh-CN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uto" w:line="259" w:before="0" w:after="160"/>
      <w:ind w:firstLine="709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ru-RU" w:eastAsia="ja-JP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14">
    <w:name w:val="Основной текст с отступом.Мой Заголовок 1"/>
    <w:basedOn w:val="Normal"/>
    <w:qFormat/>
    <w:pPr>
      <w:widowControl w:val="false"/>
      <w:tabs>
        <w:tab w:val="clear" w:pos="709"/>
        <w:tab w:val="left" w:pos="6237" w:leader="none"/>
      </w:tabs>
      <w:ind w:firstLine="709"/>
      <w:jc w:val="center"/>
    </w:pPr>
    <w:rPr>
      <w:sz w:val="28"/>
      <w:szCs w:val="28"/>
      <w:lang w:val="en-US"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jc w:val="center"/>
      <w:textAlignment w:val="center"/>
    </w:pPr>
    <w:rPr>
      <w:sz w:val="16"/>
      <w:szCs w:val="16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pacing w:before="100" w:after="100"/>
      <w:ind w:firstLine="709"/>
      <w:jc w:val="center"/>
      <w:textAlignment w:val="center"/>
    </w:pPr>
    <w:rPr>
      <w:sz w:val="16"/>
      <w:szCs w:val="16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ind w:firstLine="709"/>
      <w:jc w:val="center"/>
      <w:textAlignment w:val="center"/>
    </w:pPr>
    <w:rPr>
      <w:sz w:val="16"/>
      <w:szCs w:val="16"/>
    </w:rPr>
  </w:style>
  <w:style w:type="paragraph" w:styleId="Xl76">
    <w:name w:val="xl7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textAlignment w:val="center"/>
    </w:pPr>
    <w:rPr/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</w:pBdr>
      <w:spacing w:before="100" w:after="100"/>
      <w:ind w:firstLine="709"/>
      <w:textAlignment w:val="center"/>
    </w:pPr>
    <w:rPr/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ind w:firstLine="709"/>
      <w:textAlignment w:val="center"/>
    </w:pPr>
    <w:rPr/>
  </w:style>
  <w:style w:type="paragraph" w:styleId="Xl73">
    <w:name w:val="xl7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jc w:val="center"/>
      <w:textAlignment w:val="center"/>
    </w:pPr>
    <w:rPr>
      <w:b/>
      <w:bCs/>
    </w:rPr>
  </w:style>
  <w:style w:type="paragraph" w:styleId="Xl72">
    <w:name w:val="xl72"/>
    <w:basedOn w:val="Normal"/>
    <w:qFormat/>
    <w:pPr>
      <w:pBdr>
        <w:top w:val="single" w:sz="4" w:space="0" w:color="000000"/>
        <w:bottom w:val="single" w:sz="4" w:space="0" w:color="000000"/>
      </w:pBdr>
      <w:spacing w:before="100" w:after="100"/>
      <w:ind w:firstLine="709"/>
      <w:jc w:val="center"/>
      <w:textAlignment w:val="center"/>
    </w:pPr>
    <w:rPr>
      <w:b/>
      <w:bCs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ind w:firstLine="709"/>
      <w:jc w:val="center"/>
      <w:textAlignment w:val="center"/>
    </w:pPr>
    <w:rPr>
      <w:b/>
      <w:bCs/>
    </w:rPr>
  </w:style>
  <w:style w:type="paragraph" w:styleId="Xl70">
    <w:name w:val="xl7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jc w:val="center"/>
      <w:textAlignment w:val="center"/>
    </w:pPr>
    <w:rPr/>
  </w:style>
  <w:style w:type="paragraph" w:styleId="Xl69">
    <w:name w:val="xl69"/>
    <w:basedOn w:val="Normal"/>
    <w:qFormat/>
    <w:pPr>
      <w:pBdr>
        <w:top w:val="single" w:sz="4" w:space="0" w:color="000000"/>
        <w:bottom w:val="single" w:sz="4" w:space="0" w:color="000000"/>
      </w:pBdr>
      <w:spacing w:before="100" w:after="100"/>
      <w:ind w:firstLine="709"/>
      <w:jc w:val="center"/>
      <w:textAlignment w:val="center"/>
    </w:pPr>
    <w:rPr/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ind w:firstLine="709"/>
      <w:jc w:val="center"/>
      <w:textAlignment w:val="center"/>
    </w:pPr>
    <w:rPr/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textAlignment w:val="center"/>
    </w:pPr>
    <w:rPr>
      <w:b/>
      <w:bCs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jc w:val="center"/>
      <w:textAlignment w:val="center"/>
    </w:pPr>
    <w:rPr>
      <w:b/>
      <w:bCs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jc w:val="center"/>
      <w:textAlignment w:val="center"/>
    </w:pPr>
    <w:rPr/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ind w:firstLine="709"/>
      <w:jc w:val="center"/>
      <w:textAlignment w:val="center"/>
    </w:pPr>
    <w:rPr/>
  </w:style>
  <w:style w:type="paragraph" w:styleId="Xl63">
    <w:name w:val="xl63"/>
    <w:basedOn w:val="Normal"/>
    <w:qFormat/>
    <w:pPr>
      <w:spacing w:before="100" w:after="100"/>
      <w:ind w:firstLine="709"/>
      <w:jc w:val="center"/>
      <w:textAlignment w:val="center"/>
    </w:pPr>
    <w:rPr/>
  </w:style>
  <w:style w:type="paragraph" w:styleId="Font6">
    <w:name w:val="font6"/>
    <w:basedOn w:val="Normal"/>
    <w:qFormat/>
    <w:pPr>
      <w:spacing w:before="100" w:after="100"/>
      <w:ind w:firstLine="709"/>
    </w:pPr>
    <w:rPr>
      <w:b/>
      <w:bCs/>
      <w:color w:val="000000"/>
    </w:rPr>
  </w:style>
  <w:style w:type="paragraph" w:styleId="Font5">
    <w:name w:val="font5"/>
    <w:basedOn w:val="Normal"/>
    <w:qFormat/>
    <w:pPr>
      <w:spacing w:before="100" w:after="100"/>
      <w:ind w:firstLine="709"/>
    </w:pPr>
    <w:rPr>
      <w:b/>
      <w:bCs/>
      <w:color w:val="000000"/>
    </w:rPr>
  </w:style>
  <w:style w:type="paragraph" w:styleId="Style61">
    <w:name w:val="Обычный в таблице"/>
    <w:basedOn w:val="Normal"/>
    <w:qFormat/>
    <w:pPr>
      <w:suppressAutoHyphens w:val="true"/>
      <w:ind w:firstLine="709"/>
      <w:jc w:val="center"/>
    </w:pPr>
    <w:rPr/>
  </w:style>
  <w:style w:type="paragraph" w:styleId="S12">
    <w:name w:val="S_Заголовок 1"/>
    <w:basedOn w:val="Normal"/>
    <w:qFormat/>
    <w:pPr>
      <w:tabs>
        <w:tab w:val="clear" w:pos="709"/>
        <w:tab w:val="left" w:pos="360" w:leader="none"/>
      </w:tabs>
      <w:suppressAutoHyphens w:val="true"/>
      <w:ind w:left="360" w:hanging="360"/>
      <w:jc w:val="center"/>
    </w:pPr>
    <w:rPr>
      <w:b/>
      <w:caps/>
    </w:rPr>
  </w:style>
  <w:style w:type="paragraph" w:styleId="15">
    <w:name w:val="Маркированный список1"/>
    <w:basedOn w:val="Normal"/>
    <w:qFormat/>
    <w:pPr>
      <w:tabs>
        <w:tab w:val="clear" w:pos="709"/>
        <w:tab w:val="left" w:pos="1026" w:leader="none"/>
        <w:tab w:val="left" w:pos="3346" w:leader="none"/>
      </w:tabs>
      <w:suppressAutoHyphens w:val="true"/>
      <w:spacing w:lineRule="auto" w:line="360"/>
      <w:ind w:firstLine="741"/>
    </w:pPr>
    <w:rPr/>
  </w:style>
  <w:style w:type="paragraph" w:styleId="Style62">
    <w:name w:val="ООО  «Институт Территориального Планирования"/>
    <w:basedOn w:val="Normal"/>
    <w:qFormat/>
    <w:pPr>
      <w:spacing w:lineRule="auto" w:line="360"/>
      <w:ind w:left="709" w:hanging="0"/>
      <w:jc w:val="right"/>
    </w:pPr>
    <w:rPr/>
  </w:style>
  <w:style w:type="paragraph" w:styleId="Style63">
    <w:name w:val="ТЕКСТ ГРАД"/>
    <w:basedOn w:val="Normal"/>
    <w:qFormat/>
    <w:pPr>
      <w:spacing w:lineRule="auto" w:line="360"/>
      <w:ind w:firstLine="709"/>
    </w:pPr>
    <w:rPr/>
  </w:style>
  <w:style w:type="paragraph" w:styleId="S3">
    <w:name w:val="S_Титульный"/>
    <w:basedOn w:val="Normal"/>
    <w:qFormat/>
    <w:pPr>
      <w:spacing w:lineRule="auto" w:line="360"/>
      <w:ind w:left="3240" w:hanging="0"/>
      <w:jc w:val="right"/>
    </w:pPr>
    <w:rPr>
      <w:b/>
      <w:sz w:val="32"/>
      <w:szCs w:val="32"/>
    </w:rPr>
  </w:style>
  <w:style w:type="paragraph" w:styleId="S4">
    <w:name w:val="S_Обычный"/>
    <w:basedOn w:val="Normal"/>
    <w:qFormat/>
    <w:pPr>
      <w:spacing w:before="120" w:after="60"/>
      <w:ind w:firstLine="567"/>
    </w:pPr>
    <w:rPr/>
  </w:style>
  <w:style w:type="paragraph" w:styleId="Style64">
    <w:name w:val="Электронная подпись"/>
    <w:basedOn w:val="Normal"/>
    <w:qFormat/>
    <w:pPr>
      <w:spacing w:lineRule="auto" w:line="360"/>
      <w:ind w:left="1080" w:hanging="0"/>
    </w:pPr>
    <w:rPr>
      <w:rFonts w:ascii="Arial" w:hAnsi="Arial" w:cs="Arial"/>
      <w:spacing w:val="-5"/>
    </w:rPr>
  </w:style>
  <w:style w:type="paragraph" w:styleId="HTML10">
    <w:name w:val="Стандартный HTML"/>
    <w:basedOn w:val="Normal"/>
    <w:qFormat/>
    <w:pPr>
      <w:spacing w:lineRule="auto" w:line="360"/>
      <w:ind w:left="1080" w:hanging="0"/>
    </w:pPr>
    <w:rPr>
      <w:rFonts w:ascii="Courier New" w:hAnsi="Courier New" w:cs="Courier New"/>
      <w:spacing w:val="-5"/>
    </w:rPr>
  </w:style>
  <w:style w:type="paragraph" w:styleId="Style65">
    <w:name w:val="Прощание"/>
    <w:basedOn w:val="Normal"/>
    <w:qFormat/>
    <w:pPr>
      <w:spacing w:lineRule="auto" w:line="360"/>
      <w:ind w:left="4252" w:hanging="0"/>
    </w:pPr>
    <w:rPr>
      <w:rFonts w:ascii="Arial" w:hAnsi="Arial" w:cs="Arial"/>
      <w:spacing w:val="-5"/>
    </w:rPr>
  </w:style>
  <w:style w:type="paragraph" w:styleId="Style66">
    <w:name w:val="Приветствие"/>
    <w:basedOn w:val="Normal"/>
    <w:qFormat/>
    <w:pPr>
      <w:spacing w:lineRule="auto" w:line="360"/>
      <w:ind w:left="1080" w:hanging="0"/>
    </w:pPr>
    <w:rPr>
      <w:rFonts w:ascii="Arial" w:hAnsi="Arial" w:cs="Arial"/>
      <w:spacing w:val="-5"/>
    </w:rPr>
  </w:style>
  <w:style w:type="paragraph" w:styleId="28">
    <w:name w:val="Красная строка 2"/>
    <w:qFormat/>
    <w:pPr>
      <w:widowControl/>
      <w:bidi w:val="0"/>
      <w:spacing w:lineRule="auto" w:line="360" w:before="0" w:after="120"/>
      <w:ind w:left="283" w:firstLine="210"/>
      <w:jc w:val="left"/>
    </w:pPr>
    <w:rPr>
      <w:rFonts w:ascii="Arial" w:hAnsi="Arial" w:cs="Arial" w:eastAsia="Calibri" w:eastAsiaTheme="minorHAnsi"/>
      <w:color w:val="auto"/>
      <w:spacing w:val="-5"/>
      <w:kern w:val="0"/>
      <w:sz w:val="22"/>
      <w:szCs w:val="22"/>
      <w:lang w:val="ru-RU" w:eastAsia="en-US" w:bidi="ar-SA"/>
    </w:rPr>
  </w:style>
  <w:style w:type="paragraph" w:styleId="Style67">
    <w:name w:val="Красная строка"/>
    <w:qFormat/>
    <w:pPr>
      <w:widowControl/>
      <w:bidi w:val="0"/>
      <w:spacing w:lineRule="auto" w:line="360" w:before="0" w:after="120"/>
      <w:ind w:left="1080" w:firstLine="210"/>
      <w:jc w:val="left"/>
    </w:pPr>
    <w:rPr>
      <w:rFonts w:ascii="Arial" w:hAnsi="Arial" w:cs="Arial" w:eastAsia="Calibri" w:eastAsiaTheme="minorHAnsi"/>
      <w:color w:val="auto"/>
      <w:spacing w:val="-5"/>
      <w:kern w:val="0"/>
      <w:sz w:val="22"/>
      <w:szCs w:val="22"/>
      <w:lang w:val="ru-RU" w:eastAsia="en-US" w:bidi="ar-SA"/>
    </w:rPr>
  </w:style>
  <w:style w:type="paragraph" w:styleId="Style68">
    <w:name w:val="Заголовок записки"/>
    <w:basedOn w:val="Normal"/>
    <w:qFormat/>
    <w:pPr>
      <w:spacing w:lineRule="auto" w:line="360"/>
      <w:ind w:left="1080" w:hanging="0"/>
    </w:pPr>
    <w:rPr>
      <w:rFonts w:ascii="Arial" w:hAnsi="Arial" w:cs="Arial"/>
      <w:spacing w:val="-5"/>
    </w:rPr>
  </w:style>
  <w:style w:type="paragraph" w:styleId="Style69">
    <w:name w:val="Дата"/>
    <w:basedOn w:val="Normal"/>
    <w:qFormat/>
    <w:pPr>
      <w:spacing w:lineRule="auto" w:line="360"/>
      <w:ind w:left="1080" w:hanging="0"/>
    </w:pPr>
    <w:rPr>
      <w:rFonts w:ascii="Arial" w:hAnsi="Arial" w:cs="Arial"/>
      <w:spacing w:val="-5"/>
    </w:rPr>
  </w:style>
  <w:style w:type="paragraph" w:styleId="HTML11">
    <w:name w:val="Адрес HTML"/>
    <w:basedOn w:val="Normal"/>
    <w:qFormat/>
    <w:pPr>
      <w:spacing w:lineRule="auto" w:line="360"/>
      <w:ind w:left="1080" w:hanging="0"/>
    </w:pPr>
    <w:rPr>
      <w:rFonts w:ascii="Arial" w:hAnsi="Arial" w:cs="Arial"/>
      <w:i/>
      <w:iCs/>
      <w:spacing w:val="-5"/>
    </w:rPr>
  </w:style>
  <w:style w:type="paragraph" w:styleId="Style70">
    <w:name w:val="Обычный отступ"/>
    <w:basedOn w:val="Normal"/>
    <w:qFormat/>
    <w:pPr>
      <w:spacing w:lineRule="auto" w:line="360"/>
      <w:ind w:left="1440" w:hanging="0"/>
    </w:pPr>
    <w:rPr>
      <w:rFonts w:ascii="Arial" w:hAnsi="Arial" w:cs="Arial"/>
      <w:spacing w:val="-5"/>
    </w:rPr>
  </w:style>
  <w:style w:type="paragraph" w:styleId="Style71">
    <w:name w:val="Шапка"/>
    <w:qFormat/>
    <w:pPr>
      <w:keepLines/>
      <w:widowControl/>
      <w:tabs>
        <w:tab w:val="clear" w:pos="709"/>
        <w:tab w:val="left" w:pos="3600" w:leader="none"/>
        <w:tab w:val="left" w:pos="4680" w:leader="none"/>
      </w:tabs>
      <w:bidi w:val="0"/>
      <w:spacing w:lineRule="exact" w:line="280" w:before="0" w:after="120"/>
      <w:ind w:left="1080" w:right="2160" w:hanging="1080"/>
      <w:jc w:val="left"/>
    </w:pPr>
    <w:rPr>
      <w:rFonts w:ascii="Arial" w:hAnsi="Arial" w:cs="Arial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Style72">
    <w:name w:val="Нумерованный список"/>
    <w:basedOn w:val="Normal"/>
    <w:qFormat/>
    <w:pPr>
      <w:spacing w:lineRule="auto" w:line="360" w:before="100" w:after="100"/>
      <w:ind w:firstLine="709"/>
    </w:pPr>
    <w:rPr>
      <w:sz w:val="28"/>
      <w:szCs w:val="28"/>
    </w:rPr>
  </w:style>
  <w:style w:type="paragraph" w:styleId="51">
    <w:name w:val="Продолжение списка 5"/>
    <w:qFormat/>
    <w:pPr>
      <w:widowControl/>
      <w:bidi w:val="0"/>
      <w:spacing w:lineRule="atLeast" w:line="240" w:before="0" w:after="240"/>
      <w:ind w:left="3240" w:hanging="0"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42">
    <w:name w:val="Продолжение списка 4"/>
    <w:qFormat/>
    <w:pPr>
      <w:widowControl/>
      <w:bidi w:val="0"/>
      <w:spacing w:lineRule="atLeast" w:line="240" w:before="0" w:after="240"/>
      <w:ind w:left="2880" w:hanging="0"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37">
    <w:name w:val="Продолжение списка 3"/>
    <w:qFormat/>
    <w:pPr>
      <w:widowControl/>
      <w:bidi w:val="0"/>
      <w:spacing w:lineRule="atLeast" w:line="240" w:before="0" w:after="240"/>
      <w:ind w:left="2520" w:hanging="0"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29">
    <w:name w:val="Продолжение списка 2"/>
    <w:qFormat/>
    <w:pPr>
      <w:widowControl/>
      <w:bidi w:val="0"/>
      <w:spacing w:lineRule="atLeast" w:line="240" w:before="0" w:after="240"/>
      <w:ind w:left="2160" w:hanging="0"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Style73">
    <w:name w:val="Продолжение списка"/>
    <w:qFormat/>
    <w:pPr>
      <w:widowControl/>
      <w:bidi w:val="0"/>
      <w:spacing w:lineRule="atLeast" w:line="240" w:before="0" w:after="240"/>
      <w:ind w:left="1440" w:hanging="0"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52">
    <w:name w:val="Маркированный список 5"/>
    <w:qFormat/>
    <w:pPr>
      <w:widowControl/>
      <w:tabs>
        <w:tab w:val="clear" w:pos="709"/>
        <w:tab w:val="left" w:pos="360" w:leader="none"/>
      </w:tabs>
      <w:bidi w:val="0"/>
      <w:spacing w:lineRule="atLeast" w:line="240" w:before="0" w:after="240"/>
      <w:ind w:left="2880" w:hanging="360"/>
      <w:contextualSpacing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43">
    <w:name w:val="Маркированный список 4"/>
    <w:qFormat/>
    <w:pPr>
      <w:widowControl/>
      <w:tabs>
        <w:tab w:val="clear" w:pos="709"/>
        <w:tab w:val="left" w:pos="360" w:leader="none"/>
      </w:tabs>
      <w:bidi w:val="0"/>
      <w:spacing w:lineRule="atLeast" w:line="240" w:before="0" w:after="240"/>
      <w:ind w:left="2520" w:hanging="360"/>
      <w:contextualSpacing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38">
    <w:name w:val="Маркированный список 3"/>
    <w:qFormat/>
    <w:pPr>
      <w:widowControl/>
      <w:tabs>
        <w:tab w:val="clear" w:pos="709"/>
        <w:tab w:val="left" w:pos="360" w:leader="none"/>
      </w:tabs>
      <w:bidi w:val="0"/>
      <w:spacing w:lineRule="atLeast" w:line="240" w:before="0" w:after="240"/>
      <w:ind w:left="2160" w:hanging="360"/>
      <w:contextualSpacing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210">
    <w:name w:val="Маркированный список 2"/>
    <w:qFormat/>
    <w:pPr>
      <w:widowControl/>
      <w:tabs>
        <w:tab w:val="clear" w:pos="709"/>
        <w:tab w:val="left" w:pos="360" w:leader="none"/>
      </w:tabs>
      <w:bidi w:val="0"/>
      <w:spacing w:lineRule="atLeast" w:line="240" w:before="0" w:after="240"/>
      <w:ind w:left="1800" w:hanging="360"/>
      <w:contextualSpacing/>
      <w:jc w:val="left"/>
    </w:pPr>
    <w:rPr>
      <w:rFonts w:ascii="Arial" w:hAnsi="Arial" w:cs="Arial" w:eastAsia="Calibri" w:eastAsiaTheme="minorHAnsi"/>
      <w:color w:val="auto"/>
      <w:spacing w:val="-5"/>
      <w:kern w:val="0"/>
      <w:sz w:val="20"/>
      <w:szCs w:val="20"/>
      <w:lang w:val="ru-RU" w:eastAsia="en-US" w:bidi="ar-SA"/>
    </w:rPr>
  </w:style>
  <w:style w:type="paragraph" w:styleId="Style74">
    <w:name w:val="Цитата"/>
    <w:basedOn w:val="Normal"/>
    <w:qFormat/>
    <w:pPr>
      <w:spacing w:lineRule="auto" w:line="360"/>
      <w:ind w:left="526" w:right="43" w:hanging="0"/>
    </w:pPr>
    <w:rPr>
      <w:sz w:val="28"/>
      <w:szCs w:val="28"/>
    </w:rPr>
  </w:style>
  <w:style w:type="paragraph" w:styleId="39">
    <w:name w:val="Основной текст 3"/>
    <w:basedOn w:val="Normal"/>
    <w:qFormat/>
    <w:pPr>
      <w:spacing w:lineRule="auto" w:line="360" w:before="0" w:after="120"/>
      <w:ind w:firstLine="680"/>
    </w:pPr>
    <w:rPr>
      <w:sz w:val="16"/>
      <w:szCs w:val="16"/>
    </w:rPr>
  </w:style>
  <w:style w:type="paragraph" w:styleId="Style75">
    <w:name w:val="Маркированный список"/>
    <w:basedOn w:val="Normal"/>
    <w:qFormat/>
    <w:pPr>
      <w:spacing w:lineRule="auto" w:line="360" w:before="0" w:after="0"/>
      <w:ind w:left="1571" w:hanging="360"/>
      <w:contextualSpacing/>
    </w:pPr>
    <w:rPr/>
  </w:style>
  <w:style w:type="paragraph" w:styleId="Style76">
    <w:name w:val="Выделенная цитата"/>
    <w:basedOn w:val="Normal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fill="4F81BD"/>
      <w:spacing w:lineRule="auto" w:line="300" w:before="320" w:after="320"/>
      <w:ind w:left="1440" w:right="1440" w:firstLine="680"/>
    </w:pPr>
    <w:rPr>
      <w:rFonts w:ascii="Cambria" w:hAnsi="Cambria" w:cs="Cambria"/>
      <w:i/>
      <w:iCs/>
      <w:color w:val="F4F4F4"/>
    </w:rPr>
  </w:style>
  <w:style w:type="paragraph" w:styleId="211">
    <w:name w:val="Цитата 2"/>
    <w:basedOn w:val="Normal"/>
    <w:qFormat/>
    <w:pPr>
      <w:spacing w:lineRule="auto" w:line="360"/>
      <w:ind w:firstLine="680"/>
    </w:pPr>
    <w:rPr>
      <w:rFonts w:ascii="Cambria" w:hAnsi="Cambria" w:cs="Cambria"/>
      <w:i/>
      <w:iCs/>
      <w:color w:val="5A5A5A"/>
    </w:rPr>
  </w:style>
  <w:style w:type="paragraph" w:styleId="Style77">
    <w:name w:val="Без интервала"/>
    <w:basedOn w:val="Normal"/>
    <w:qFormat/>
    <w:pPr>
      <w:spacing w:lineRule="auto" w:line="360"/>
      <w:ind w:firstLine="680"/>
    </w:pPr>
    <w:rPr/>
  </w:style>
  <w:style w:type="paragraph" w:styleId="10">
    <w:name w:val="Табличный_заголовки_10"/>
    <w:qFormat/>
    <w:pPr>
      <w:widowControl/>
      <w:bidi w:val="0"/>
      <w:spacing w:before="120" w:after="60" w:lineRule="auto" w:line="259"/>
      <w:ind w:firstLine="567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101">
    <w:name w:val="Табличный_нумерованный_10"/>
    <w:basedOn w:val="Normal"/>
    <w:qFormat/>
    <w:pPr>
      <w:ind w:firstLine="709"/>
    </w:pPr>
    <w:rPr/>
  </w:style>
  <w:style w:type="paragraph" w:styleId="102">
    <w:name w:val="Табличный_по ширине_10"/>
    <w:basedOn w:val="Normal"/>
    <w:qFormat/>
    <w:pPr>
      <w:ind w:firstLine="709"/>
    </w:pPr>
    <w:rPr/>
  </w:style>
  <w:style w:type="paragraph" w:styleId="103">
    <w:name w:val="Табличный_слева_10"/>
    <w:basedOn w:val="Normal"/>
    <w:qFormat/>
    <w:pPr>
      <w:ind w:firstLine="709"/>
    </w:pPr>
    <w:rPr/>
  </w:style>
  <w:style w:type="paragraph" w:styleId="104">
    <w:name w:val="Табличный_центр_10"/>
    <w:basedOn w:val="Normal"/>
    <w:qFormat/>
    <w:pPr>
      <w:ind w:firstLine="709"/>
      <w:jc w:val="center"/>
    </w:pPr>
    <w:rPr/>
  </w:style>
  <w:style w:type="paragraph" w:styleId="Style78">
    <w:name w:val="Табличный_по ширине"/>
    <w:qFormat/>
    <w:pPr>
      <w:widowControl/>
      <w:bidi w:val="0"/>
      <w:spacing w:lineRule="auto" w:line="259" w:before="0" w:after="16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Style79">
    <w:name w:val="Обычный влево"/>
    <w:qFormat/>
    <w:pPr>
      <w:widowControl/>
      <w:bidi w:val="0"/>
      <w:spacing w:before="0" w:after="0" w:lineRule="auto" w:line="259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6">
    <w:name w:val="Обычный 1"/>
    <w:basedOn w:val="Normal"/>
    <w:qFormat/>
    <w:pPr>
      <w:tabs>
        <w:tab w:val="clear" w:pos="709"/>
        <w:tab w:val="left" w:pos="360" w:leader="none"/>
      </w:tabs>
      <w:spacing w:before="120" w:after="0"/>
      <w:ind w:left="360" w:hanging="360"/>
    </w:pPr>
    <w:rPr/>
  </w:style>
  <w:style w:type="paragraph" w:styleId="Style80">
    <w:name w:val="Табличный_слева"/>
    <w:basedOn w:val="Normal"/>
    <w:qFormat/>
    <w:pPr>
      <w:ind w:firstLine="709"/>
    </w:pPr>
    <w:rPr>
      <w:sz w:val="22"/>
      <w:szCs w:val="22"/>
    </w:rPr>
  </w:style>
  <w:style w:type="paragraph" w:styleId="Style81">
    <w:name w:val="Список а)"/>
    <w:qFormat/>
    <w:pPr>
      <w:widowControl/>
      <w:bidi w:val="0"/>
      <w:spacing w:before="0" w:after="0" w:lineRule="auto" w:line="259"/>
      <w:ind w:firstLine="709"/>
      <w:jc w:val="left"/>
    </w:pPr>
    <w:rPr>
      <w:rFonts w:cs="Arial" w:ascii="Calibri" w:hAnsi="Calibri" w:eastAsia="Calibri" w:asciiTheme="minorHAns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Style82">
    <w:name w:val="Требования"/>
    <w:basedOn w:val="Normal"/>
    <w:qFormat/>
    <w:pPr>
      <w:spacing w:before="120" w:after="60"/>
      <w:ind w:firstLine="567"/>
    </w:pPr>
    <w:rPr>
      <w:bCs/>
      <w:i/>
      <w:iCs/>
    </w:rPr>
  </w:style>
  <w:style w:type="paragraph" w:styleId="Style83">
    <w:name w:val="Тема примечания"/>
    <w:qFormat/>
    <w:pPr>
      <w:widowControl/>
      <w:bidi w:val="0"/>
      <w:spacing w:lineRule="auto" w:line="259" w:before="0" w:after="160"/>
      <w:ind w:firstLine="284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ru-RU" w:eastAsia="en-US" w:bidi="ar-SA"/>
    </w:rPr>
  </w:style>
  <w:style w:type="paragraph" w:styleId="Style84">
    <w:name w:val="Текст примечания"/>
    <w:basedOn w:val="Normal"/>
    <w:qFormat/>
    <w:pPr>
      <w:ind w:firstLine="709"/>
    </w:pPr>
    <w:rPr/>
  </w:style>
  <w:style w:type="paragraph" w:styleId="Style85">
    <w:name w:val="Заголовок таблицы ссылок"/>
    <w:basedOn w:val="Normal"/>
    <w:qFormat/>
    <w:pPr>
      <w:spacing w:before="40" w:after="20"/>
      <w:ind w:firstLine="709"/>
      <w:jc w:val="center"/>
    </w:pPr>
    <w:rPr>
      <w:b/>
      <w:sz w:val="22"/>
    </w:rPr>
  </w:style>
  <w:style w:type="paragraph" w:styleId="Style86">
    <w:name w:val="Табличный_нумерованный"/>
    <w:basedOn w:val="Normal"/>
    <w:qFormat/>
    <w:pPr>
      <w:ind w:firstLine="709"/>
    </w:pPr>
    <w:rPr>
      <w:sz w:val="22"/>
      <w:szCs w:val="22"/>
    </w:rPr>
  </w:style>
  <w:style w:type="paragraph" w:styleId="17">
    <w:name w:val="Список 1)"/>
    <w:basedOn w:val="Normal"/>
    <w:qFormat/>
    <w:pPr>
      <w:spacing w:before="0" w:after="60"/>
      <w:ind w:firstLine="709"/>
    </w:pPr>
    <w:rPr/>
  </w:style>
  <w:style w:type="paragraph" w:styleId="Style87">
    <w:name w:val="Табличный_центр"/>
    <w:basedOn w:val="Normal"/>
    <w:qFormat/>
    <w:pPr>
      <w:ind w:firstLine="709"/>
      <w:jc w:val="center"/>
    </w:pPr>
    <w:rPr>
      <w:sz w:val="22"/>
      <w:szCs w:val="22"/>
    </w:rPr>
  </w:style>
  <w:style w:type="paragraph" w:styleId="Style88">
    <w:name w:val="Табличный_заголовки"/>
    <w:basedOn w:val="Normal"/>
    <w:qFormat/>
    <w:pPr>
      <w:keepNext w:val="true"/>
      <w:keepLines/>
      <w:ind w:firstLine="709"/>
      <w:jc w:val="center"/>
    </w:pPr>
    <w:rPr>
      <w:b/>
    </w:rPr>
  </w:style>
  <w:style w:type="paragraph" w:styleId="Style89">
    <w:name w:val="Название таблицы"/>
    <w:qFormat/>
    <w:pPr>
      <w:widowControl/>
      <w:bidi w:val="0"/>
      <w:spacing w:before="0" w:after="0" w:lineRule="auto" w:line="259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b w:val="false"/>
      <w:bCs w:val="false"/>
      <w:color w:val="auto"/>
      <w:kern w:val="0"/>
      <w:sz w:val="20"/>
      <w:szCs w:val="22"/>
      <w:lang w:val="ru-RU" w:eastAsia="en-US" w:bidi="ar-SA"/>
    </w:rPr>
  </w:style>
  <w:style w:type="paragraph" w:styleId="Style90">
    <w:name w:val="Название объекта"/>
    <w:basedOn w:val="Normal"/>
    <w:qFormat/>
    <w:pPr>
      <w:spacing w:before="120" w:after="120"/>
      <w:ind w:firstLine="709"/>
      <w:jc w:val="center"/>
    </w:pPr>
    <w:rPr>
      <w:b/>
      <w:bCs/>
      <w:sz w:val="22"/>
    </w:rPr>
  </w:style>
  <w:style w:type="paragraph" w:styleId="Style91">
    <w:name w:val="Содержание"/>
    <w:basedOn w:val="Normal"/>
    <w:qFormat/>
    <w:pPr>
      <w:widowControl w:val="false"/>
      <w:spacing w:before="240" w:after="240"/>
      <w:ind w:firstLine="709"/>
      <w:jc w:val="center"/>
    </w:pPr>
    <w:rPr>
      <w:b/>
      <w:caps/>
    </w:rPr>
  </w:style>
  <w:style w:type="paragraph" w:styleId="Style92">
    <w:name w:val="Табличный"/>
    <w:basedOn w:val="Normal"/>
    <w:qFormat/>
    <w:pPr>
      <w:keepNext w:val="true"/>
      <w:widowControl w:val="false"/>
      <w:spacing w:before="60" w:after="60"/>
      <w:ind w:firstLine="709"/>
      <w:jc w:val="center"/>
    </w:pPr>
    <w:rPr>
      <w:b/>
      <w:sz w:val="22"/>
    </w:rPr>
  </w:style>
  <w:style w:type="paragraph" w:styleId="Style93">
    <w:name w:val="Список нумерованный"/>
    <w:basedOn w:val="Normal"/>
    <w:qFormat/>
    <w:pPr>
      <w:spacing w:before="120" w:after="0"/>
      <w:ind w:firstLine="709"/>
    </w:pPr>
    <w:rPr/>
  </w:style>
  <w:style w:type="paragraph" w:styleId="Style94">
    <w:name w:val="Знак"/>
    <w:basedOn w:val="Normal"/>
    <w:qFormat/>
    <w:pPr>
      <w:spacing w:lineRule="exact" w:line="240" w:before="0" w:after="160"/>
      <w:ind w:firstLine="709"/>
    </w:pPr>
    <w:rPr>
      <w:sz w:val="28"/>
      <w:szCs w:val="28"/>
      <w:lang w:val="en-US"/>
    </w:rPr>
  </w:style>
  <w:style w:type="paragraph" w:styleId="Style95">
    <w:name w:val="Абзац списка"/>
    <w:basedOn w:val="Normal"/>
    <w:qFormat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Style96">
    <w:name w:val="Знак Знак Знак Знак Знак Знак Знак"/>
    <w:basedOn w:val="Normal"/>
    <w:qFormat/>
    <w:pPr>
      <w:spacing w:lineRule="exact" w:line="240" w:before="0" w:after="160"/>
      <w:ind w:firstLine="709"/>
    </w:pPr>
    <w:rPr>
      <w:sz w:val="28"/>
      <w:szCs w:val="28"/>
      <w:lang w:val="en-US"/>
    </w:rPr>
  </w:style>
  <w:style w:type="paragraph" w:styleId="Style97">
    <w:name w:val="Текст выноски"/>
    <w:basedOn w:val="Normal"/>
    <w:qFormat/>
    <w:pPr>
      <w:ind w:firstLine="709"/>
    </w:pPr>
    <w:rPr>
      <w:rFonts w:ascii="Tahoma" w:hAnsi="Tahoma" w:cs="Tahoma"/>
      <w:sz w:val="16"/>
      <w:szCs w:val="16"/>
    </w:rPr>
  </w:style>
  <w:style w:type="paragraph" w:styleId="Style98">
    <w:name w:val="Схема документа"/>
    <w:basedOn w:val="Normal"/>
    <w:qFormat/>
    <w:pPr>
      <w:ind w:firstLine="709"/>
    </w:pPr>
    <w:rPr>
      <w:rFonts w:ascii="Tahoma" w:hAnsi="Tahoma" w:cs="Tahoma"/>
      <w:sz w:val="16"/>
      <w:szCs w:val="16"/>
    </w:rPr>
  </w:style>
  <w:style w:type="paragraph" w:styleId="310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212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ConsPlusCell">
    <w:name w:val="ConsPlusCell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99">
    <w:name w:val="Прижатый влево"/>
    <w:basedOn w:val="Normal"/>
    <w:qFormat/>
    <w:pPr>
      <w:widowControl w:val="false"/>
      <w:ind w:firstLine="709"/>
    </w:pPr>
    <w:rPr>
      <w:rFonts w:ascii="Arial" w:hAnsi="Arial" w:cs="Arial"/>
    </w:rPr>
  </w:style>
  <w:style w:type="paragraph" w:styleId="Style100">
    <w:name w:val="Нормальный (таблица)"/>
    <w:basedOn w:val="Normal"/>
    <w:qFormat/>
    <w:pPr>
      <w:widowControl w:val="false"/>
      <w:ind w:firstLine="709"/>
    </w:pPr>
    <w:rPr>
      <w:rFonts w:ascii="Arial" w:hAnsi="Arial" w:cs="Arial"/>
    </w:rPr>
  </w:style>
  <w:style w:type="paragraph" w:styleId="Iniiaiieoaeno2">
    <w:name w:val="Iniiaiie oaeno 2"/>
    <w:basedOn w:val="Normal"/>
    <w:qFormat/>
    <w:pPr>
      <w:widowControl w:val="false"/>
      <w:ind w:firstLine="567"/>
    </w:pPr>
    <w:rPr>
      <w:b/>
      <w:bCs/>
      <w:color w:val="000000"/>
    </w:rPr>
  </w:style>
  <w:style w:type="paragraph" w:styleId="Style101">
    <w:name w:val="Обычный (Интернет)"/>
    <w:basedOn w:val="Normal"/>
    <w:qFormat/>
    <w:pPr>
      <w:spacing w:before="100" w:after="100"/>
      <w:ind w:firstLine="709"/>
    </w:pPr>
    <w:rPr/>
  </w:style>
  <w:style w:type="paragraph" w:styleId="Iauiue">
    <w:name w:val="Iau?iue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102">
    <w:name w:val="Îáû÷íûé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213">
    <w:name w:val="Основной текст 2"/>
    <w:basedOn w:val="Normal"/>
    <w:qFormat/>
    <w:pPr>
      <w:spacing w:lineRule="auto" w:line="480" w:before="0" w:after="120"/>
      <w:ind w:firstLine="709"/>
    </w:pPr>
    <w:rPr/>
  </w:style>
  <w:style w:type="paragraph" w:styleId="Style103">
    <w:name w:val="основной"/>
    <w:basedOn w:val="Normal"/>
    <w:qFormat/>
    <w:pPr>
      <w:keepNext w:val="true"/>
      <w:ind w:firstLine="709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59" w:before="0" w:after="160"/>
      <w:ind w:firstLine="709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59" w:before="0" w:after="160"/>
      <w:ind w:firstLine="720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59" w:before="0" w:after="160"/>
      <w:ind w:right="19772" w:firstLine="720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rsid w:val="00457e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5D6C-4670-4B7E-B71C-4FDCFB36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LibreOffice/7.1.2.2$Windows_X86_64 LibreOffice_project/8a45595d069ef5570103caea1b71cc9d82b2aae4</Application>
  <AppVersion>15.0000</AppVersion>
  <Pages>9</Pages>
  <Words>906</Words>
  <Characters>6520</Characters>
  <CharactersWithSpaces>7165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dcterms:modified xsi:type="dcterms:W3CDTF">2023-10-17T15:28:00Z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