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367" w:rsidRPr="00BB3EB2" w:rsidRDefault="009C4367" w:rsidP="009C4367">
      <w:pPr>
        <w:pStyle w:val="a7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24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 xml:space="preserve">КОНТРОЛЬНО-СЧЕТНАЯ ПАЛАТА ГОРОДА   НОВОАЛТАЙСКА </w:t>
      </w:r>
    </w:p>
    <w:p w:rsidR="009C4367" w:rsidRPr="00DF751D" w:rsidRDefault="009C4367" w:rsidP="009C4367">
      <w:pPr>
        <w:pStyle w:val="1"/>
        <w:rPr>
          <w:b w:val="0"/>
        </w:rPr>
      </w:pPr>
      <w:r w:rsidRPr="00DF751D">
        <w:rPr>
          <w:b w:val="0"/>
        </w:rPr>
        <w:t>АЛТАЙСКОГО   КРАЯ</w:t>
      </w:r>
    </w:p>
    <w:p w:rsidR="009C4367" w:rsidRPr="00317B44" w:rsidRDefault="009C4367" w:rsidP="009C4367">
      <w:r>
        <w:t xml:space="preserve"> </w:t>
      </w:r>
    </w:p>
    <w:p w:rsidR="009C4367" w:rsidRPr="00915244" w:rsidRDefault="009C4367" w:rsidP="009C4367">
      <w:pPr>
        <w:ind w:firstLine="225"/>
        <w:jc w:val="center"/>
        <w:rPr>
          <w:b/>
          <w:bCs/>
          <w:sz w:val="32"/>
          <w:szCs w:val="32"/>
        </w:rPr>
      </w:pPr>
      <w:r w:rsidRPr="00915244">
        <w:rPr>
          <w:b/>
          <w:bCs/>
          <w:sz w:val="32"/>
          <w:szCs w:val="32"/>
        </w:rPr>
        <w:t>ЗАКЛЮЧЕНИЕ</w:t>
      </w:r>
    </w:p>
    <w:p w:rsidR="009C4367" w:rsidRDefault="009C4367" w:rsidP="009C4367">
      <w:pPr>
        <w:ind w:firstLine="225"/>
        <w:jc w:val="center"/>
        <w:rPr>
          <w:b/>
          <w:szCs w:val="28"/>
        </w:rPr>
      </w:pPr>
      <w:r w:rsidRPr="00FD5EBF">
        <w:rPr>
          <w:b/>
          <w:szCs w:val="28"/>
        </w:rPr>
        <w:t xml:space="preserve"> </w:t>
      </w:r>
    </w:p>
    <w:p w:rsidR="009C4367" w:rsidRDefault="009C4367" w:rsidP="009C4367">
      <w:pPr>
        <w:ind w:firstLine="225"/>
        <w:jc w:val="center"/>
        <w:rPr>
          <w:sz w:val="28"/>
          <w:szCs w:val="28"/>
        </w:rPr>
      </w:pPr>
      <w:r w:rsidRPr="00550789">
        <w:rPr>
          <w:sz w:val="28"/>
          <w:szCs w:val="28"/>
        </w:rPr>
        <w:t>«</w:t>
      </w:r>
      <w:r w:rsidR="00F57373">
        <w:rPr>
          <w:sz w:val="28"/>
          <w:szCs w:val="28"/>
        </w:rPr>
        <w:t>15</w:t>
      </w:r>
      <w:r w:rsidRPr="00550789">
        <w:rPr>
          <w:sz w:val="28"/>
          <w:szCs w:val="28"/>
        </w:rPr>
        <w:t>»</w:t>
      </w:r>
      <w:r w:rsidR="00F57373">
        <w:rPr>
          <w:sz w:val="28"/>
          <w:szCs w:val="28"/>
        </w:rPr>
        <w:t xml:space="preserve"> марта 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F57373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B60DF9">
        <w:rPr>
          <w:sz w:val="28"/>
          <w:szCs w:val="28"/>
        </w:rPr>
        <w:t>г</w:t>
      </w:r>
      <w:r w:rsidRPr="00550789">
        <w:rPr>
          <w:sz w:val="28"/>
          <w:szCs w:val="28"/>
        </w:rPr>
        <w:t xml:space="preserve">.                                                      </w:t>
      </w:r>
      <w:r>
        <w:rPr>
          <w:sz w:val="28"/>
          <w:szCs w:val="28"/>
        </w:rPr>
        <w:t xml:space="preserve">                              № </w:t>
      </w:r>
      <w:r w:rsidR="00F57373">
        <w:rPr>
          <w:sz w:val="28"/>
          <w:szCs w:val="28"/>
        </w:rPr>
        <w:t>08</w:t>
      </w:r>
    </w:p>
    <w:p w:rsidR="009C4367" w:rsidRDefault="009C4367" w:rsidP="009C4367">
      <w:pPr>
        <w:pStyle w:val="a3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Default="009C4367" w:rsidP="009C4367">
      <w:pPr>
        <w:widowControl w:val="0"/>
        <w:autoSpaceDE w:val="0"/>
        <w:jc w:val="center"/>
        <w:rPr>
          <w:sz w:val="28"/>
          <w:szCs w:val="28"/>
        </w:rPr>
      </w:pPr>
      <w:r w:rsidRPr="00385BB4">
        <w:rPr>
          <w:sz w:val="28"/>
          <w:szCs w:val="28"/>
        </w:rPr>
        <w:t>финансово-экономическ</w:t>
      </w:r>
      <w:r>
        <w:rPr>
          <w:sz w:val="28"/>
          <w:szCs w:val="28"/>
        </w:rPr>
        <w:t>ой</w:t>
      </w:r>
      <w:r w:rsidRPr="00385BB4">
        <w:rPr>
          <w:sz w:val="28"/>
          <w:szCs w:val="28"/>
        </w:rPr>
        <w:t xml:space="preserve"> экспертиз</w:t>
      </w:r>
      <w:r>
        <w:rPr>
          <w:sz w:val="28"/>
          <w:szCs w:val="28"/>
        </w:rPr>
        <w:t>ы</w:t>
      </w:r>
      <w:r w:rsidRPr="00385BB4">
        <w:rPr>
          <w:sz w:val="28"/>
          <w:szCs w:val="28"/>
        </w:rPr>
        <w:t xml:space="preserve"> проекта </w:t>
      </w:r>
      <w:r w:rsidRPr="00F12CCF">
        <w:rPr>
          <w:sz w:val="28"/>
          <w:szCs w:val="28"/>
        </w:rPr>
        <w:t>муниципальной программы</w:t>
      </w:r>
    </w:p>
    <w:p w:rsidR="008A2BEC" w:rsidRDefault="00236F49" w:rsidP="00236F4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FD1CB4">
        <w:rPr>
          <w:sz w:val="28"/>
          <w:szCs w:val="28"/>
        </w:rPr>
        <w:t xml:space="preserve">Развитие </w:t>
      </w:r>
      <w:r w:rsidR="006D1C59">
        <w:rPr>
          <w:sz w:val="28"/>
          <w:szCs w:val="28"/>
        </w:rPr>
        <w:t>коммунальной инфраструктуры города Новоалтайска</w:t>
      </w:r>
      <w:r>
        <w:rPr>
          <w:sz w:val="28"/>
          <w:szCs w:val="28"/>
        </w:rPr>
        <w:t xml:space="preserve"> на </w:t>
      </w:r>
      <w:r w:rsidR="006D1C59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2021-2025</w:t>
      </w:r>
      <w:r w:rsidR="0031219F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</w:p>
    <w:p w:rsidR="009C4367" w:rsidRPr="004734DB" w:rsidRDefault="009C4367" w:rsidP="00236F49">
      <w:pPr>
        <w:widowControl w:val="0"/>
        <w:tabs>
          <w:tab w:val="center" w:pos="4818"/>
          <w:tab w:val="left" w:pos="6705"/>
        </w:tabs>
        <w:autoSpaceDE w:val="0"/>
        <w:jc w:val="both"/>
        <w:rPr>
          <w:sz w:val="28"/>
          <w:szCs w:val="28"/>
          <w:lang w:eastAsia="ar-SA"/>
        </w:rPr>
      </w:pPr>
    </w:p>
    <w:p w:rsidR="009C4367" w:rsidRPr="00385BB4" w:rsidRDefault="005049BC" w:rsidP="00FD1CB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C4367">
        <w:rPr>
          <w:sz w:val="28"/>
          <w:szCs w:val="28"/>
        </w:rPr>
        <w:t>К</w:t>
      </w:r>
      <w:r w:rsidR="009C4367" w:rsidRPr="00767803">
        <w:rPr>
          <w:sz w:val="28"/>
          <w:szCs w:val="28"/>
        </w:rPr>
        <w:t>онтрольно-счетной палат</w:t>
      </w:r>
      <w:r w:rsidR="009C4367">
        <w:rPr>
          <w:sz w:val="28"/>
          <w:szCs w:val="28"/>
        </w:rPr>
        <w:t>ой</w:t>
      </w:r>
      <w:r w:rsidR="009C4367" w:rsidRPr="00767803">
        <w:rPr>
          <w:sz w:val="28"/>
          <w:szCs w:val="28"/>
        </w:rPr>
        <w:t xml:space="preserve"> города Новоалтайска Алтайского края на </w:t>
      </w:r>
      <w:r w:rsidR="009C4367">
        <w:rPr>
          <w:sz w:val="28"/>
          <w:szCs w:val="28"/>
        </w:rPr>
        <w:t xml:space="preserve">  основании статьи 157 Бюджетного кодекса Российской Федерации,</w:t>
      </w:r>
      <w:r w:rsidR="009C4367" w:rsidRPr="00AA041A">
        <w:rPr>
          <w:bCs/>
          <w:color w:val="000000"/>
          <w:sz w:val="28"/>
          <w:szCs w:val="28"/>
        </w:rPr>
        <w:t xml:space="preserve"> </w:t>
      </w:r>
      <w:r w:rsidR="009C4367">
        <w:rPr>
          <w:bCs/>
          <w:color w:val="000000"/>
          <w:sz w:val="28"/>
          <w:szCs w:val="28"/>
        </w:rPr>
        <w:t>Устава      городского округа город Новоалтайск,</w:t>
      </w:r>
      <w:r w:rsidR="009C4367">
        <w:rPr>
          <w:sz w:val="28"/>
          <w:szCs w:val="28"/>
        </w:rPr>
        <w:t xml:space="preserve"> Положения о Контрольно-счетной         палате города Новоалтайска Алтайского края № 26 от 22.10.2019, стандарта СВМФК 00</w:t>
      </w:r>
      <w:r w:rsidR="005252B7">
        <w:rPr>
          <w:sz w:val="28"/>
          <w:szCs w:val="28"/>
        </w:rPr>
        <w:t>6</w:t>
      </w:r>
      <w:r w:rsidR="009C4367">
        <w:rPr>
          <w:sz w:val="28"/>
          <w:szCs w:val="28"/>
        </w:rPr>
        <w:t>, утвержденного распоряжением Контрольно-счетной палаты              города Новоалтайск</w:t>
      </w:r>
      <w:r w:rsidR="001D2551">
        <w:rPr>
          <w:sz w:val="28"/>
          <w:szCs w:val="28"/>
        </w:rPr>
        <w:t>а Алтайского края №24 от 22.10.2020</w:t>
      </w:r>
      <w:r w:rsidR="009C4367">
        <w:rPr>
          <w:sz w:val="28"/>
          <w:szCs w:val="28"/>
        </w:rPr>
        <w:t>,</w:t>
      </w:r>
      <w:r w:rsidR="004243F1">
        <w:rPr>
          <w:sz w:val="28"/>
          <w:szCs w:val="28"/>
        </w:rPr>
        <w:t xml:space="preserve"> </w:t>
      </w:r>
      <w:r w:rsidR="009C4367">
        <w:rPr>
          <w:sz w:val="28"/>
          <w:szCs w:val="28"/>
        </w:rPr>
        <w:t>п</w:t>
      </w:r>
      <w:r w:rsidR="009C4367" w:rsidRPr="00385BB4">
        <w:rPr>
          <w:sz w:val="28"/>
          <w:szCs w:val="28"/>
        </w:rPr>
        <w:t xml:space="preserve">роведена финансово-экономическая экспертиза проекта муниципальной программы </w:t>
      </w:r>
      <w:r w:rsidR="00FD1CB4">
        <w:rPr>
          <w:sz w:val="28"/>
          <w:szCs w:val="28"/>
        </w:rPr>
        <w:t xml:space="preserve">«Развитие </w:t>
      </w:r>
      <w:r w:rsidR="006D1C59">
        <w:rPr>
          <w:sz w:val="28"/>
          <w:szCs w:val="28"/>
        </w:rPr>
        <w:t xml:space="preserve">коммунальной инфраструктуры </w:t>
      </w:r>
      <w:r w:rsidR="00FD1CB4">
        <w:rPr>
          <w:sz w:val="28"/>
          <w:szCs w:val="28"/>
        </w:rPr>
        <w:t>город</w:t>
      </w:r>
      <w:r w:rsidR="006D1C59">
        <w:rPr>
          <w:sz w:val="28"/>
          <w:szCs w:val="28"/>
        </w:rPr>
        <w:t>а</w:t>
      </w:r>
      <w:r w:rsidR="00FD1CB4">
        <w:rPr>
          <w:sz w:val="28"/>
          <w:szCs w:val="28"/>
        </w:rPr>
        <w:t xml:space="preserve"> Новоалтайск</w:t>
      </w:r>
      <w:r w:rsidR="006D1C59">
        <w:rPr>
          <w:sz w:val="28"/>
          <w:szCs w:val="28"/>
        </w:rPr>
        <w:t>а</w:t>
      </w:r>
      <w:r w:rsidR="00FD1CB4">
        <w:rPr>
          <w:sz w:val="28"/>
          <w:szCs w:val="28"/>
        </w:rPr>
        <w:t xml:space="preserve"> на 2021-2025</w:t>
      </w:r>
      <w:r w:rsidR="0031219F">
        <w:rPr>
          <w:sz w:val="28"/>
          <w:szCs w:val="28"/>
        </w:rPr>
        <w:t xml:space="preserve"> годы</w:t>
      </w:r>
      <w:r w:rsidR="00FD1CB4">
        <w:rPr>
          <w:sz w:val="28"/>
          <w:szCs w:val="28"/>
        </w:rPr>
        <w:t>»</w:t>
      </w:r>
      <w:r w:rsidR="009C4367">
        <w:rPr>
          <w:sz w:val="28"/>
          <w:szCs w:val="28"/>
        </w:rPr>
        <w:t>,</w:t>
      </w:r>
      <w:r w:rsidR="006D1C59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представленного</w:t>
      </w:r>
      <w:r w:rsidR="009C4367">
        <w:rPr>
          <w:sz w:val="28"/>
          <w:szCs w:val="28"/>
        </w:rPr>
        <w:t xml:space="preserve"> </w:t>
      </w:r>
      <w:r w:rsidR="009C4367" w:rsidRPr="00385BB4">
        <w:rPr>
          <w:sz w:val="28"/>
          <w:szCs w:val="28"/>
        </w:rPr>
        <w:t>Администрацией го</w:t>
      </w:r>
      <w:r w:rsidR="009C4367">
        <w:rPr>
          <w:sz w:val="28"/>
          <w:szCs w:val="28"/>
        </w:rPr>
        <w:t>рода Новоалтайска.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87DF2">
        <w:rPr>
          <w:b w:val="0"/>
          <w:sz w:val="28"/>
          <w:szCs w:val="28"/>
        </w:rPr>
        <w:t xml:space="preserve">1. Анализ </w:t>
      </w:r>
      <w:r>
        <w:rPr>
          <w:b w:val="0"/>
          <w:sz w:val="28"/>
          <w:szCs w:val="28"/>
        </w:rPr>
        <w:t xml:space="preserve">соответствия </w:t>
      </w:r>
      <w:r w:rsidRPr="00A87DF2">
        <w:rPr>
          <w:b w:val="0"/>
          <w:sz w:val="28"/>
          <w:szCs w:val="28"/>
        </w:rPr>
        <w:t>целей и зада</w:t>
      </w:r>
      <w:r>
        <w:rPr>
          <w:b w:val="0"/>
          <w:sz w:val="28"/>
          <w:szCs w:val="28"/>
        </w:rPr>
        <w:t>ч</w:t>
      </w:r>
      <w:r w:rsidR="00F558B1">
        <w:rPr>
          <w:b w:val="0"/>
          <w:sz w:val="28"/>
          <w:szCs w:val="28"/>
        </w:rPr>
        <w:t xml:space="preserve"> муниципальной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A87DF2">
        <w:rPr>
          <w:b w:val="0"/>
          <w:sz w:val="28"/>
          <w:szCs w:val="28"/>
        </w:rPr>
        <w:t xml:space="preserve"> программы</w:t>
      </w:r>
      <w:r>
        <w:rPr>
          <w:b w:val="0"/>
          <w:sz w:val="28"/>
          <w:szCs w:val="28"/>
        </w:rPr>
        <w:t xml:space="preserve"> основным направлениям государственной политики </w:t>
      </w:r>
    </w:p>
    <w:p w:rsidR="009C4367" w:rsidRDefault="009C4367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Российской Федерации </w:t>
      </w:r>
      <w:r w:rsidR="00F558B1">
        <w:rPr>
          <w:b w:val="0"/>
          <w:sz w:val="28"/>
          <w:szCs w:val="28"/>
        </w:rPr>
        <w:t xml:space="preserve">и приоритетам социально-экономического развития города Новоалтайска </w:t>
      </w:r>
      <w:r>
        <w:rPr>
          <w:b w:val="0"/>
          <w:sz w:val="28"/>
          <w:szCs w:val="28"/>
        </w:rPr>
        <w:t>в соответствующей сфере</w:t>
      </w:r>
    </w:p>
    <w:p w:rsidR="00F558B1" w:rsidRDefault="00F558B1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558B1" w:rsidRDefault="00F558B1" w:rsidP="00F558B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6D1C59">
        <w:rPr>
          <w:b w:val="0"/>
          <w:sz w:val="28"/>
          <w:szCs w:val="28"/>
        </w:rPr>
        <w:t xml:space="preserve">Целью </w:t>
      </w:r>
      <w:r>
        <w:rPr>
          <w:b w:val="0"/>
          <w:sz w:val="28"/>
          <w:szCs w:val="28"/>
        </w:rPr>
        <w:t xml:space="preserve">муниципальной </w:t>
      </w:r>
      <w:r w:rsidRPr="006D1C59">
        <w:rPr>
          <w:b w:val="0"/>
          <w:sz w:val="28"/>
          <w:szCs w:val="28"/>
        </w:rPr>
        <w:t>программы является п</w:t>
      </w:r>
      <w:r w:rsidRPr="006D1C59">
        <w:rPr>
          <w:b w:val="0"/>
          <w:sz w:val="28"/>
          <w:szCs w:val="28"/>
          <w:lang w:eastAsia="en-US"/>
        </w:rPr>
        <w:t xml:space="preserve">овышение качества и надежности предоставления жилищно-коммунальных услуг населению города </w:t>
      </w:r>
      <w:r w:rsidRPr="006D1C59">
        <w:rPr>
          <w:b w:val="0"/>
          <w:color w:val="000000"/>
          <w:sz w:val="28"/>
          <w:szCs w:val="28"/>
        </w:rPr>
        <w:t>Новоалтайска.</w:t>
      </w:r>
    </w:p>
    <w:p w:rsidR="00F558B1" w:rsidRPr="007B472D" w:rsidRDefault="00F558B1" w:rsidP="00F558B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  <w:t>Задачами являются: р</w:t>
      </w:r>
      <w:r w:rsidRPr="006D1C59">
        <w:rPr>
          <w:b w:val="0"/>
          <w:color w:val="000000"/>
          <w:sz w:val="28"/>
          <w:szCs w:val="28"/>
        </w:rPr>
        <w:t>азвитие систем водоснабжения, снижение аварийности на сетях, увеличение пропускной способности трубопроводов;</w:t>
      </w:r>
      <w:r>
        <w:rPr>
          <w:b w:val="0"/>
          <w:color w:val="000000"/>
          <w:sz w:val="28"/>
          <w:szCs w:val="28"/>
        </w:rPr>
        <w:t xml:space="preserve"> </w:t>
      </w:r>
      <w:r w:rsidRPr="007B472D">
        <w:rPr>
          <w:b w:val="0"/>
          <w:color w:val="000000"/>
          <w:sz w:val="28"/>
          <w:szCs w:val="28"/>
        </w:rPr>
        <w:t>развитие объектов прочего назначения.</w:t>
      </w:r>
    </w:p>
    <w:p w:rsidR="00F558B1" w:rsidRPr="006D1C59" w:rsidRDefault="00F558B1" w:rsidP="00F558B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  <w:t>Цел</w:t>
      </w:r>
      <w:r w:rsidR="00AB403A">
        <w:rPr>
          <w:b w:val="0"/>
          <w:color w:val="000000"/>
          <w:sz w:val="28"/>
          <w:szCs w:val="28"/>
        </w:rPr>
        <w:t>ь</w:t>
      </w:r>
      <w:r>
        <w:rPr>
          <w:b w:val="0"/>
          <w:color w:val="000000"/>
          <w:sz w:val="28"/>
          <w:szCs w:val="28"/>
        </w:rPr>
        <w:t xml:space="preserve"> и задачи </w:t>
      </w:r>
      <w:r w:rsidR="00AB403A">
        <w:rPr>
          <w:b w:val="0"/>
          <w:color w:val="000000"/>
          <w:sz w:val="28"/>
          <w:szCs w:val="28"/>
        </w:rPr>
        <w:t xml:space="preserve">муниципальной программы представленным проектом постановления </w:t>
      </w:r>
      <w:r>
        <w:rPr>
          <w:b w:val="0"/>
          <w:color w:val="000000"/>
          <w:sz w:val="28"/>
          <w:szCs w:val="28"/>
        </w:rPr>
        <w:t>не изменяются.</w:t>
      </w:r>
    </w:p>
    <w:p w:rsidR="00F558B1" w:rsidRDefault="00F558B1" w:rsidP="009C4367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F558B1" w:rsidRDefault="00F558B1" w:rsidP="00F558B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558B1">
        <w:rPr>
          <w:b w:val="0"/>
          <w:sz w:val="28"/>
          <w:szCs w:val="28"/>
        </w:rPr>
        <w:t>2. Анализ финансирования муниципальной программы;</w:t>
      </w:r>
    </w:p>
    <w:p w:rsidR="00C737B4" w:rsidRDefault="00C737B4" w:rsidP="00C737B4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 w:rsidRPr="00141314">
        <w:rPr>
          <w:b w:val="0"/>
          <w:bCs w:val="0"/>
          <w:sz w:val="28"/>
          <w:szCs w:val="28"/>
        </w:rPr>
        <w:tab/>
        <w:t xml:space="preserve"> </w:t>
      </w:r>
    </w:p>
    <w:p w:rsidR="00F558B1" w:rsidRDefault="00C737B4" w:rsidP="0092501C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141314">
        <w:rPr>
          <w:b w:val="0"/>
          <w:bCs w:val="0"/>
          <w:sz w:val="28"/>
          <w:szCs w:val="28"/>
        </w:rPr>
        <w:t xml:space="preserve">В соответствии с проектом постановления общий объем финансового обеспечения муниципальной программы увеличивается на </w:t>
      </w:r>
      <w:r>
        <w:rPr>
          <w:b w:val="0"/>
          <w:bCs w:val="0"/>
          <w:sz w:val="28"/>
          <w:szCs w:val="28"/>
        </w:rPr>
        <w:t>2200</w:t>
      </w:r>
      <w:r w:rsidRPr="00141314">
        <w:rPr>
          <w:b w:val="0"/>
          <w:bCs w:val="0"/>
          <w:sz w:val="28"/>
          <w:szCs w:val="28"/>
        </w:rPr>
        <w:t xml:space="preserve"> тыс. рублей </w:t>
      </w:r>
      <w:r w:rsidRPr="00141314">
        <w:rPr>
          <w:b w:val="0"/>
          <w:bCs w:val="0"/>
          <w:sz w:val="28"/>
          <w:szCs w:val="28"/>
        </w:rPr>
        <w:br/>
        <w:t>(</w:t>
      </w:r>
      <w:r w:rsidR="00AB403A">
        <w:rPr>
          <w:b w:val="0"/>
          <w:bCs w:val="0"/>
          <w:sz w:val="28"/>
          <w:szCs w:val="28"/>
        </w:rPr>
        <w:t>на 3,9 %</w:t>
      </w:r>
      <w:r w:rsidRPr="00141314">
        <w:rPr>
          <w:b w:val="0"/>
          <w:bCs w:val="0"/>
          <w:sz w:val="28"/>
          <w:szCs w:val="28"/>
        </w:rPr>
        <w:t xml:space="preserve">), за счет средств </w:t>
      </w:r>
      <w:r w:rsidR="00AB403A">
        <w:rPr>
          <w:b w:val="0"/>
          <w:bCs w:val="0"/>
          <w:sz w:val="28"/>
          <w:szCs w:val="28"/>
        </w:rPr>
        <w:t>бюджета городского округа</w:t>
      </w:r>
      <w:r w:rsidR="00380395">
        <w:rPr>
          <w:b w:val="0"/>
          <w:bCs w:val="0"/>
          <w:sz w:val="28"/>
          <w:szCs w:val="28"/>
        </w:rPr>
        <w:t>,  9 646,1</w:t>
      </w:r>
      <w:r w:rsidR="002015D4">
        <w:rPr>
          <w:b w:val="0"/>
          <w:bCs w:val="0"/>
          <w:sz w:val="28"/>
          <w:szCs w:val="28"/>
        </w:rPr>
        <w:t xml:space="preserve"> тыс. рублей ( на 17,1%) </w:t>
      </w:r>
      <w:r w:rsidR="00380395">
        <w:rPr>
          <w:b w:val="0"/>
          <w:bCs w:val="0"/>
          <w:sz w:val="28"/>
          <w:szCs w:val="28"/>
        </w:rPr>
        <w:t>за счет средств краевого бюджета на основании</w:t>
      </w:r>
      <w:r w:rsidR="002015D4">
        <w:rPr>
          <w:b w:val="0"/>
          <w:bCs w:val="0"/>
          <w:sz w:val="28"/>
          <w:szCs w:val="28"/>
        </w:rPr>
        <w:t xml:space="preserve"> Закона Алтайского края от 01.03.2021 №11-ЗС «О внесении изменений в закон Алтайского края «О краевом бюджете на 2021 год и на плановый период 2022 и 2023 года»</w:t>
      </w:r>
      <w:r w:rsidR="0092501C">
        <w:rPr>
          <w:b w:val="0"/>
          <w:bCs w:val="0"/>
          <w:sz w:val="28"/>
          <w:szCs w:val="28"/>
        </w:rPr>
        <w:t>.</w:t>
      </w:r>
      <w:r w:rsidR="002015D4">
        <w:rPr>
          <w:b w:val="0"/>
          <w:bCs w:val="0"/>
          <w:sz w:val="28"/>
          <w:szCs w:val="28"/>
        </w:rPr>
        <w:t xml:space="preserve"> </w:t>
      </w:r>
      <w:r w:rsidRPr="00141314">
        <w:rPr>
          <w:b w:val="0"/>
          <w:bCs w:val="0"/>
          <w:sz w:val="28"/>
          <w:szCs w:val="28"/>
        </w:rPr>
        <w:t xml:space="preserve">С </w:t>
      </w:r>
      <w:r w:rsidRPr="00141314">
        <w:rPr>
          <w:b w:val="0"/>
          <w:bCs w:val="0"/>
          <w:sz w:val="28"/>
          <w:szCs w:val="28"/>
        </w:rPr>
        <w:lastRenderedPageBreak/>
        <w:t xml:space="preserve">учетом изменений общий объем финансового обеспечения  муниципальной программы составит </w:t>
      </w:r>
      <w:r w:rsidR="002015D4">
        <w:rPr>
          <w:b w:val="0"/>
          <w:bCs w:val="0"/>
          <w:sz w:val="28"/>
          <w:szCs w:val="28"/>
        </w:rPr>
        <w:t>68 169,6</w:t>
      </w:r>
      <w:r w:rsidRPr="00141314">
        <w:rPr>
          <w:b w:val="0"/>
          <w:bCs w:val="0"/>
          <w:sz w:val="28"/>
          <w:szCs w:val="28"/>
        </w:rPr>
        <w:t xml:space="preserve"> тыс. рублей. </w:t>
      </w:r>
      <w:r w:rsidR="0092501C">
        <w:rPr>
          <w:b w:val="0"/>
          <w:bCs w:val="0"/>
          <w:sz w:val="28"/>
          <w:szCs w:val="28"/>
        </w:rPr>
        <w:t>Р</w:t>
      </w:r>
      <w:r w:rsidR="00E14061">
        <w:rPr>
          <w:b w:val="0"/>
          <w:bCs w:val="0"/>
          <w:sz w:val="28"/>
          <w:szCs w:val="28"/>
        </w:rPr>
        <w:t>ешение</w:t>
      </w:r>
      <w:r w:rsidR="0092501C">
        <w:rPr>
          <w:b w:val="0"/>
          <w:bCs w:val="0"/>
          <w:sz w:val="28"/>
          <w:szCs w:val="28"/>
        </w:rPr>
        <w:t>м</w:t>
      </w:r>
      <w:r w:rsidR="00E14061">
        <w:rPr>
          <w:b w:val="0"/>
          <w:bCs w:val="0"/>
          <w:sz w:val="28"/>
          <w:szCs w:val="28"/>
        </w:rPr>
        <w:t xml:space="preserve"> </w:t>
      </w:r>
      <w:r w:rsidR="00E14061" w:rsidRPr="00141314">
        <w:rPr>
          <w:b w:val="0"/>
          <w:bCs w:val="0"/>
          <w:sz w:val="28"/>
          <w:szCs w:val="28"/>
        </w:rPr>
        <w:t>Новоалтайского городского Собрания депутатов от 22.12.2020 №26</w:t>
      </w:r>
      <w:r w:rsidR="00E14061">
        <w:rPr>
          <w:b w:val="0"/>
          <w:bCs w:val="0"/>
          <w:sz w:val="28"/>
          <w:szCs w:val="28"/>
        </w:rPr>
        <w:t xml:space="preserve"> </w:t>
      </w:r>
      <w:r w:rsidR="00E14061" w:rsidRPr="00141314">
        <w:rPr>
          <w:b w:val="0"/>
          <w:bCs w:val="0"/>
          <w:sz w:val="28"/>
          <w:szCs w:val="28"/>
        </w:rPr>
        <w:t>«О бюджете городского округа города Новоалтайска на 2021 год» (в редакции от 16.02.2021</w:t>
      </w:r>
      <w:r w:rsidR="0092501C">
        <w:rPr>
          <w:b w:val="0"/>
          <w:bCs w:val="0"/>
          <w:sz w:val="28"/>
          <w:szCs w:val="28"/>
        </w:rPr>
        <w:t xml:space="preserve">), </w:t>
      </w:r>
      <w:r w:rsidR="00E14061">
        <w:rPr>
          <w:b w:val="0"/>
          <w:bCs w:val="0"/>
          <w:sz w:val="28"/>
          <w:szCs w:val="28"/>
        </w:rPr>
        <w:t>при  перераспределение бюджетных ассигнований на реализацию муниципальных программ города Новоалтайска</w:t>
      </w:r>
      <w:r w:rsidR="0092501C">
        <w:rPr>
          <w:b w:val="0"/>
          <w:bCs w:val="0"/>
          <w:sz w:val="28"/>
          <w:szCs w:val="28"/>
        </w:rPr>
        <w:t xml:space="preserve"> изменения вносятся в сводную бюджетную роспись без внесения изменений в решение</w:t>
      </w:r>
      <w:r w:rsidR="0092501C" w:rsidRPr="0092501C">
        <w:rPr>
          <w:b w:val="0"/>
          <w:bCs w:val="0"/>
          <w:sz w:val="28"/>
          <w:szCs w:val="28"/>
        </w:rPr>
        <w:t xml:space="preserve"> </w:t>
      </w:r>
      <w:r w:rsidR="0092501C">
        <w:rPr>
          <w:b w:val="0"/>
          <w:bCs w:val="0"/>
          <w:sz w:val="28"/>
          <w:szCs w:val="28"/>
        </w:rPr>
        <w:t>(уведомление № БР/105/00023 от 03.03.2021г.).</w:t>
      </w:r>
    </w:p>
    <w:tbl>
      <w:tblPr>
        <w:tblStyle w:val="ae"/>
        <w:tblW w:w="0" w:type="auto"/>
        <w:tblLook w:val="04A0"/>
      </w:tblPr>
      <w:tblGrid>
        <w:gridCol w:w="4926"/>
        <w:gridCol w:w="4927"/>
      </w:tblGrid>
      <w:tr w:rsidR="00C737B4" w:rsidTr="00C737B4">
        <w:tc>
          <w:tcPr>
            <w:tcW w:w="4926" w:type="dxa"/>
          </w:tcPr>
          <w:p w:rsidR="00C737B4" w:rsidRPr="00141314" w:rsidRDefault="00C737B4" w:rsidP="003337ED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Действующая редакция</w:t>
            </w:r>
          </w:p>
        </w:tc>
        <w:tc>
          <w:tcPr>
            <w:tcW w:w="4927" w:type="dxa"/>
          </w:tcPr>
          <w:p w:rsidR="00C737B4" w:rsidRPr="00141314" w:rsidRDefault="00C737B4" w:rsidP="003337ED">
            <w:pPr>
              <w:pStyle w:val="a3"/>
              <w:tabs>
                <w:tab w:val="left" w:pos="0"/>
              </w:tabs>
              <w:spacing w:line="240" w:lineRule="auto"/>
              <w:ind w:right="-2"/>
              <w:jc w:val="center"/>
              <w:rPr>
                <w:b w:val="0"/>
                <w:sz w:val="24"/>
                <w:szCs w:val="24"/>
              </w:rPr>
            </w:pPr>
            <w:r w:rsidRPr="00141314">
              <w:rPr>
                <w:b w:val="0"/>
                <w:sz w:val="24"/>
                <w:szCs w:val="24"/>
              </w:rPr>
              <w:t>Проект постановления</w:t>
            </w:r>
          </w:p>
        </w:tc>
      </w:tr>
      <w:tr w:rsidR="00C737B4" w:rsidTr="00C737B4">
        <w:tc>
          <w:tcPr>
            <w:tcW w:w="4926" w:type="dxa"/>
          </w:tcPr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Общий объем средств, направляемых на реализацию Программы, 56 323,5  тыс. рублей: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 год – 48 255,5 тыс.руб.,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бюджет городского округа – 10 242,0 тыс. руб.;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краевой бюджет – 38 013,5 тыс. руб.;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2022 год – 2142,0 тыс.</w:t>
            </w:r>
            <w:r w:rsidR="00E30753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руб., 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бюджет городского округа – 2142,0 тыс. руб.;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– 2142,0 тыс.руб., 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бюджет городского округа – 2142,0 тыс.руб.;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– 2142,0 тыс. руб.; 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т.ч. бюджет городского округа – 2142,0 тыс. руб.; 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год – 1642,0 тыс. руб.; </w:t>
            </w:r>
          </w:p>
          <w:p w:rsidR="00C737B4" w:rsidRPr="00C737B4" w:rsidRDefault="00C737B4" w:rsidP="00C737B4">
            <w:pPr>
              <w:widowControl w:val="0"/>
              <w:tabs>
                <w:tab w:val="left" w:pos="8026"/>
              </w:tabs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т.ч. бюджет городского округа  – 1642,0 тыс. </w:t>
            </w:r>
            <w:r w:rsidRPr="00C737B4">
              <w:rPr>
                <w:sz w:val="24"/>
                <w:szCs w:val="24"/>
                <w:lang w:eastAsia="en-US"/>
              </w:rPr>
              <w:t>руб.</w:t>
            </w:r>
          </w:p>
          <w:p w:rsidR="00C737B4" w:rsidRDefault="00C737B4" w:rsidP="00C737B4">
            <w:pPr>
              <w:pStyle w:val="a3"/>
              <w:tabs>
                <w:tab w:val="left" w:pos="0"/>
              </w:tabs>
              <w:spacing w:line="240" w:lineRule="auto"/>
              <w:ind w:right="-2"/>
              <w:jc w:val="both"/>
              <w:rPr>
                <w:b w:val="0"/>
                <w:sz w:val="28"/>
                <w:szCs w:val="28"/>
              </w:rPr>
            </w:pPr>
            <w:r w:rsidRPr="00C737B4">
              <w:rPr>
                <w:b w:val="0"/>
                <w:sz w:val="24"/>
                <w:szCs w:val="24"/>
                <w:lang w:eastAsia="en-US"/>
              </w:rPr>
              <w:t>Объемы финансирования подлежат ежегодному уточнению в соответствии с бюджетом, утвержденным на очередной год.</w:t>
            </w:r>
          </w:p>
        </w:tc>
        <w:tc>
          <w:tcPr>
            <w:tcW w:w="4927" w:type="dxa"/>
          </w:tcPr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Общий объем средств, направляемых на реализацию Программы, </w:t>
            </w:r>
            <w:r w:rsidR="00380395">
              <w:rPr>
                <w:b/>
                <w:sz w:val="24"/>
                <w:szCs w:val="24"/>
                <w:lang w:eastAsia="en-US"/>
              </w:rPr>
              <w:t>68169,6</w:t>
            </w:r>
            <w:r>
              <w:rPr>
                <w:sz w:val="24"/>
                <w:szCs w:val="24"/>
                <w:lang w:eastAsia="en-US"/>
              </w:rPr>
              <w:t xml:space="preserve">  тыс. рублей: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2021 год – </w:t>
            </w:r>
            <w:r w:rsidR="00380395">
              <w:rPr>
                <w:sz w:val="24"/>
                <w:szCs w:val="24"/>
                <w:lang w:eastAsia="en-US"/>
              </w:rPr>
              <w:t>6</w:t>
            </w:r>
            <w:r w:rsidRPr="00C737B4">
              <w:rPr>
                <w:b/>
                <w:sz w:val="24"/>
                <w:szCs w:val="24"/>
                <w:lang w:eastAsia="en-US"/>
              </w:rPr>
              <w:t>0</w:t>
            </w:r>
            <w:r w:rsidR="00380395">
              <w:rPr>
                <w:b/>
                <w:sz w:val="24"/>
                <w:szCs w:val="24"/>
                <w:lang w:eastAsia="en-US"/>
              </w:rPr>
              <w:t> 101,6</w:t>
            </w:r>
            <w:r>
              <w:rPr>
                <w:sz w:val="24"/>
                <w:szCs w:val="24"/>
                <w:lang w:eastAsia="en-US"/>
              </w:rPr>
              <w:t xml:space="preserve"> тыс.руб.,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т.ч. бюджет городского округа – </w:t>
            </w:r>
            <w:r w:rsidR="00380395" w:rsidRPr="00380395">
              <w:rPr>
                <w:b/>
                <w:sz w:val="24"/>
                <w:szCs w:val="24"/>
                <w:lang w:eastAsia="en-US"/>
              </w:rPr>
              <w:t>12442</w:t>
            </w:r>
            <w:r w:rsidRPr="00380395">
              <w:rPr>
                <w:b/>
                <w:sz w:val="24"/>
                <w:szCs w:val="24"/>
                <w:lang w:eastAsia="en-US"/>
              </w:rPr>
              <w:t>,0</w:t>
            </w:r>
            <w:r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краевой бюджет – </w:t>
            </w:r>
            <w:r w:rsidR="00380395" w:rsidRPr="00380395">
              <w:rPr>
                <w:b/>
                <w:sz w:val="24"/>
                <w:szCs w:val="24"/>
                <w:lang w:eastAsia="en-US"/>
              </w:rPr>
              <w:t>47 659,6</w:t>
            </w:r>
            <w:r>
              <w:rPr>
                <w:sz w:val="24"/>
                <w:szCs w:val="24"/>
                <w:lang w:eastAsia="en-US"/>
              </w:rPr>
              <w:t xml:space="preserve"> тыс. руб.;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2022 год – 2142,0 тыс.руб., 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бюджет городского округа – 2142,0 тыс. руб.;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2023 год – 2142,0 тыс.руб., 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бюджет городского округа – 2142,0 тыс.руб.;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2024 год – 2142,0 тыс. руб.; 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т.ч. бюджет городского округа – 2142,0 тыс. руб.; 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2025 год – 1642,0 тыс. руб.; </w:t>
            </w:r>
          </w:p>
          <w:p w:rsidR="00C737B4" w:rsidRDefault="00C737B4" w:rsidP="00C737B4">
            <w:pPr>
              <w:widowControl w:val="0"/>
              <w:tabs>
                <w:tab w:val="left" w:pos="8026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т.ч. бюджет городского округа  – 1642,0 тыс. руб.</w:t>
            </w:r>
          </w:p>
          <w:p w:rsidR="00C737B4" w:rsidRPr="00C737B4" w:rsidRDefault="00C737B4" w:rsidP="00C737B4">
            <w:pPr>
              <w:pStyle w:val="a3"/>
              <w:tabs>
                <w:tab w:val="left" w:pos="0"/>
              </w:tabs>
              <w:spacing w:line="240" w:lineRule="auto"/>
              <w:ind w:right="-2"/>
              <w:jc w:val="both"/>
              <w:rPr>
                <w:b w:val="0"/>
                <w:sz w:val="28"/>
                <w:szCs w:val="28"/>
              </w:rPr>
            </w:pPr>
            <w:r w:rsidRPr="00C737B4">
              <w:rPr>
                <w:b w:val="0"/>
                <w:sz w:val="24"/>
                <w:szCs w:val="24"/>
                <w:lang w:eastAsia="en-US"/>
              </w:rPr>
              <w:t>Объемы финансирования подлежат ежегодному уточнению в соответствии с бюджетом, утвержденным на очередной год.</w:t>
            </w:r>
          </w:p>
        </w:tc>
      </w:tr>
    </w:tbl>
    <w:p w:rsidR="0092501C" w:rsidRDefault="0092501C" w:rsidP="00F558B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BC39DE" w:rsidRDefault="00F558B1" w:rsidP="00F558B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558B1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 3. А</w:t>
      </w:r>
      <w:r w:rsidRPr="00F558B1">
        <w:rPr>
          <w:b w:val="0"/>
          <w:sz w:val="28"/>
          <w:szCs w:val="28"/>
        </w:rPr>
        <w:t xml:space="preserve">нализ изменения структуры и содержания муниципальной </w:t>
      </w:r>
      <w:r w:rsidR="00BC39DE">
        <w:rPr>
          <w:b w:val="0"/>
          <w:sz w:val="28"/>
          <w:szCs w:val="28"/>
        </w:rPr>
        <w:t xml:space="preserve">программы </w:t>
      </w:r>
    </w:p>
    <w:p w:rsidR="00BC39DE" w:rsidRDefault="00BC39DE" w:rsidP="00F558B1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BC39DE" w:rsidRDefault="00BC39DE" w:rsidP="00BC39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  <w:t xml:space="preserve">Структура, содержание муниципальной программы, </w:t>
      </w:r>
      <w:r w:rsidRPr="00BC39DE">
        <w:rPr>
          <w:b w:val="0"/>
          <w:sz w:val="28"/>
          <w:szCs w:val="28"/>
        </w:rPr>
        <w:t xml:space="preserve">индикаторы и показатели, ожидаемые результаты реализации муниципальной </w:t>
      </w:r>
      <w:r>
        <w:rPr>
          <w:b w:val="0"/>
          <w:sz w:val="28"/>
          <w:szCs w:val="28"/>
        </w:rPr>
        <w:t>программы не изменяются.</w:t>
      </w:r>
    </w:p>
    <w:p w:rsidR="00BC39DE" w:rsidRPr="00F558B1" w:rsidRDefault="00BC39DE" w:rsidP="00BC39DE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</w:p>
    <w:p w:rsidR="00D30A95" w:rsidRPr="00F558B1" w:rsidRDefault="00D30A95" w:rsidP="00D30A95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558B1">
        <w:rPr>
          <w:b w:val="0"/>
          <w:sz w:val="28"/>
          <w:szCs w:val="28"/>
        </w:rPr>
        <w:tab/>
      </w:r>
      <w:r w:rsidR="00380395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. А</w:t>
      </w:r>
      <w:r w:rsidRPr="00F558B1">
        <w:rPr>
          <w:b w:val="0"/>
          <w:sz w:val="28"/>
          <w:szCs w:val="28"/>
        </w:rPr>
        <w:t>нализ устранения замечаний, выявленных Контрольно-счетной палатой города Новоалтайска в ходе предыдущих экспертиз муниципальной программы.</w:t>
      </w:r>
    </w:p>
    <w:p w:rsidR="00F061DB" w:rsidRDefault="00F558B1" w:rsidP="00D30A95">
      <w:pPr>
        <w:pStyle w:val="a3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 w:rsidRPr="00F558B1">
        <w:rPr>
          <w:b w:val="0"/>
          <w:sz w:val="28"/>
          <w:szCs w:val="28"/>
        </w:rPr>
        <w:tab/>
      </w:r>
    </w:p>
    <w:p w:rsidR="00F061DB" w:rsidRDefault="00D30A95" w:rsidP="00D30A95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F061DB">
        <w:rPr>
          <w:b w:val="0"/>
          <w:sz w:val="28"/>
          <w:szCs w:val="28"/>
        </w:rPr>
        <w:t xml:space="preserve">В заключении по предыдущему проекту постановления Администрации города Новоалтайска «Об утверждении муниципальной программы «Развитие коммунальной инфраструктуры города Новоалтайска на 2021-2025 годы» (от </w:t>
      </w:r>
      <w:r>
        <w:rPr>
          <w:b w:val="0"/>
          <w:sz w:val="28"/>
          <w:szCs w:val="28"/>
        </w:rPr>
        <w:t>24.12.2020 №40</w:t>
      </w:r>
      <w:r w:rsidR="00F061DB">
        <w:rPr>
          <w:b w:val="0"/>
          <w:sz w:val="28"/>
          <w:szCs w:val="28"/>
        </w:rPr>
        <w:t>) Контрольно-счетн</w:t>
      </w:r>
      <w:r w:rsidR="00C9363C">
        <w:rPr>
          <w:b w:val="0"/>
          <w:sz w:val="28"/>
          <w:szCs w:val="28"/>
        </w:rPr>
        <w:t>ой</w:t>
      </w:r>
      <w:r w:rsidR="00F061DB">
        <w:rPr>
          <w:b w:val="0"/>
          <w:sz w:val="28"/>
          <w:szCs w:val="28"/>
        </w:rPr>
        <w:t xml:space="preserve"> палат</w:t>
      </w:r>
      <w:r w:rsidR="00C9363C">
        <w:rPr>
          <w:b w:val="0"/>
          <w:sz w:val="28"/>
          <w:szCs w:val="28"/>
        </w:rPr>
        <w:t>ой</w:t>
      </w:r>
      <w:r w:rsidR="00F061DB">
        <w:rPr>
          <w:b w:val="0"/>
          <w:sz w:val="28"/>
          <w:szCs w:val="28"/>
        </w:rPr>
        <w:t xml:space="preserve"> города Новоалтайска Алтайского края</w:t>
      </w:r>
      <w:r>
        <w:rPr>
          <w:b w:val="0"/>
          <w:sz w:val="28"/>
          <w:szCs w:val="28"/>
        </w:rPr>
        <w:t xml:space="preserve"> не </w:t>
      </w:r>
      <w:r w:rsidR="00C9363C">
        <w:rPr>
          <w:b w:val="0"/>
          <w:sz w:val="28"/>
          <w:szCs w:val="28"/>
        </w:rPr>
        <w:t xml:space="preserve">были </w:t>
      </w:r>
      <w:r>
        <w:rPr>
          <w:b w:val="0"/>
          <w:sz w:val="28"/>
          <w:szCs w:val="28"/>
        </w:rPr>
        <w:t>выявл</w:t>
      </w:r>
      <w:r w:rsidR="00C9363C">
        <w:rPr>
          <w:b w:val="0"/>
          <w:sz w:val="28"/>
          <w:szCs w:val="28"/>
        </w:rPr>
        <w:t>ены</w:t>
      </w:r>
      <w:r>
        <w:rPr>
          <w:b w:val="0"/>
          <w:sz w:val="28"/>
          <w:szCs w:val="28"/>
        </w:rPr>
        <w:t xml:space="preserve"> нарушений. Недостатков не было.</w:t>
      </w:r>
    </w:p>
    <w:p w:rsidR="006D1C59" w:rsidRPr="007B472D" w:rsidRDefault="006D1C59" w:rsidP="00F558B1">
      <w:pPr>
        <w:pStyle w:val="a3"/>
        <w:tabs>
          <w:tab w:val="left" w:pos="0"/>
        </w:tabs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ab/>
      </w:r>
    </w:p>
    <w:p w:rsidR="009C4367" w:rsidRDefault="00380395" w:rsidP="009C4367">
      <w:pPr>
        <w:jc w:val="center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C4367">
        <w:rPr>
          <w:sz w:val="28"/>
          <w:szCs w:val="28"/>
        </w:rPr>
        <w:t xml:space="preserve">. </w:t>
      </w:r>
      <w:r w:rsidR="009C4367" w:rsidRPr="00212FEC">
        <w:rPr>
          <w:sz w:val="28"/>
          <w:szCs w:val="28"/>
        </w:rPr>
        <w:t>Выводы</w:t>
      </w:r>
      <w:r w:rsidR="009C4367" w:rsidRPr="00212FEC">
        <w:rPr>
          <w:bCs/>
          <w:sz w:val="28"/>
          <w:szCs w:val="28"/>
        </w:rPr>
        <w:t xml:space="preserve"> </w:t>
      </w:r>
      <w:r w:rsidR="009C4367">
        <w:rPr>
          <w:bCs/>
          <w:sz w:val="28"/>
          <w:szCs w:val="28"/>
        </w:rPr>
        <w:t>и предложения</w:t>
      </w:r>
    </w:p>
    <w:p w:rsidR="009C4367" w:rsidRDefault="009C4367" w:rsidP="009C4367">
      <w:pPr>
        <w:jc w:val="both"/>
        <w:rPr>
          <w:bCs/>
          <w:sz w:val="28"/>
          <w:szCs w:val="28"/>
        </w:rPr>
      </w:pPr>
    </w:p>
    <w:p w:rsidR="009C4367" w:rsidRPr="00ED5B65" w:rsidRDefault="009C4367" w:rsidP="00DC6A3C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ar-SA"/>
        </w:rPr>
      </w:pPr>
      <w:r w:rsidRPr="00ED5B65">
        <w:rPr>
          <w:sz w:val="28"/>
          <w:szCs w:val="28"/>
        </w:rPr>
        <w:tab/>
        <w:t xml:space="preserve">Объем финансирования мероприятий по программе </w:t>
      </w:r>
      <w:r w:rsidR="005861D1" w:rsidRPr="00ED5B65">
        <w:rPr>
          <w:sz w:val="28"/>
          <w:szCs w:val="28"/>
        </w:rPr>
        <w:t xml:space="preserve">«Развитие коммунальной инфраструктуры </w:t>
      </w:r>
      <w:r w:rsidR="00FD1CB4" w:rsidRPr="00ED5B65">
        <w:rPr>
          <w:sz w:val="28"/>
          <w:szCs w:val="28"/>
        </w:rPr>
        <w:t>город</w:t>
      </w:r>
      <w:r w:rsidR="005861D1" w:rsidRPr="00ED5B65">
        <w:rPr>
          <w:sz w:val="28"/>
          <w:szCs w:val="28"/>
        </w:rPr>
        <w:t>а</w:t>
      </w:r>
      <w:r w:rsidR="00FD1CB4" w:rsidRPr="00ED5B65">
        <w:rPr>
          <w:sz w:val="28"/>
          <w:szCs w:val="28"/>
        </w:rPr>
        <w:t xml:space="preserve"> Новоалтайск</w:t>
      </w:r>
      <w:r w:rsidR="005861D1" w:rsidRPr="00ED5B65">
        <w:rPr>
          <w:sz w:val="28"/>
          <w:szCs w:val="28"/>
        </w:rPr>
        <w:t>а</w:t>
      </w:r>
      <w:r w:rsidR="00FD1CB4" w:rsidRPr="00ED5B65">
        <w:rPr>
          <w:sz w:val="28"/>
          <w:szCs w:val="28"/>
        </w:rPr>
        <w:t xml:space="preserve"> на 2021-2025</w:t>
      </w:r>
      <w:r w:rsidR="0031219F" w:rsidRPr="00ED5B65">
        <w:rPr>
          <w:sz w:val="28"/>
          <w:szCs w:val="28"/>
        </w:rPr>
        <w:t xml:space="preserve"> годы</w:t>
      </w:r>
      <w:r w:rsidR="00FD1CB4" w:rsidRPr="00ED5B65">
        <w:rPr>
          <w:sz w:val="28"/>
          <w:szCs w:val="28"/>
        </w:rPr>
        <w:t>»</w:t>
      </w:r>
      <w:r w:rsidR="00DC6A3C" w:rsidRPr="00ED5B65">
        <w:rPr>
          <w:sz w:val="28"/>
          <w:szCs w:val="28"/>
        </w:rPr>
        <w:t xml:space="preserve"> </w:t>
      </w:r>
      <w:r w:rsidRPr="00ED5B65">
        <w:rPr>
          <w:sz w:val="28"/>
          <w:szCs w:val="28"/>
        </w:rPr>
        <w:t xml:space="preserve">предусмотрен в сумме </w:t>
      </w:r>
      <w:r w:rsidR="00ED5B65" w:rsidRPr="00ED5B65">
        <w:rPr>
          <w:sz w:val="28"/>
          <w:szCs w:val="28"/>
        </w:rPr>
        <w:t>68 169,6</w:t>
      </w:r>
      <w:r w:rsidR="000137D5" w:rsidRPr="00ED5B65">
        <w:rPr>
          <w:sz w:val="28"/>
          <w:szCs w:val="28"/>
        </w:rPr>
        <w:t xml:space="preserve"> </w:t>
      </w:r>
      <w:r w:rsidRPr="00ED5B65">
        <w:rPr>
          <w:sz w:val="28"/>
          <w:szCs w:val="28"/>
        </w:rPr>
        <w:t>тыс. рублей, что соответствует объему, предусмотренному на 2021 год</w:t>
      </w:r>
      <w:r w:rsidR="008E79A1">
        <w:rPr>
          <w:sz w:val="28"/>
          <w:szCs w:val="28"/>
        </w:rPr>
        <w:t xml:space="preserve"> З</w:t>
      </w:r>
      <w:r w:rsidR="00ED5B65" w:rsidRPr="00ED5B65">
        <w:rPr>
          <w:bCs/>
          <w:sz w:val="28"/>
          <w:szCs w:val="28"/>
        </w:rPr>
        <w:t>аконом Алтайского края от 01.03.2021 №11-ЗС «О внесении изменений в закон Алтайского края «О краевом бюджете на 2021 год и на плановый период 2022 и 2023 года»</w:t>
      </w:r>
      <w:r w:rsidR="008E79A1">
        <w:rPr>
          <w:bCs/>
          <w:sz w:val="28"/>
          <w:szCs w:val="28"/>
        </w:rPr>
        <w:t xml:space="preserve"> и</w:t>
      </w:r>
      <w:r w:rsidR="00ED5B65" w:rsidRPr="00ED5B65">
        <w:rPr>
          <w:sz w:val="28"/>
          <w:szCs w:val="28"/>
        </w:rPr>
        <w:t xml:space="preserve"> </w:t>
      </w:r>
      <w:r w:rsidR="00ED5B65" w:rsidRPr="00ED5B65">
        <w:rPr>
          <w:bCs/>
          <w:sz w:val="28"/>
          <w:szCs w:val="28"/>
        </w:rPr>
        <w:t xml:space="preserve">Решением </w:t>
      </w:r>
      <w:r w:rsidR="00ED5B65" w:rsidRPr="00ED5B65">
        <w:rPr>
          <w:sz w:val="28"/>
          <w:szCs w:val="28"/>
        </w:rPr>
        <w:t>Новоалтайского городского Собрания депутатов от 22.12.2020 №26</w:t>
      </w:r>
      <w:r w:rsidR="00ED5B65" w:rsidRPr="00ED5B65">
        <w:rPr>
          <w:bCs/>
          <w:sz w:val="28"/>
          <w:szCs w:val="28"/>
        </w:rPr>
        <w:t xml:space="preserve"> </w:t>
      </w:r>
      <w:r w:rsidR="00ED5B65" w:rsidRPr="00ED5B65">
        <w:rPr>
          <w:sz w:val="28"/>
          <w:szCs w:val="28"/>
        </w:rPr>
        <w:t>«О бюджете городского округа города Новоалтайска на 2021 год» (в редакции от 16.02.2021</w:t>
      </w:r>
      <w:r w:rsidR="00ED5B65" w:rsidRPr="00ED5B65">
        <w:rPr>
          <w:bCs/>
          <w:sz w:val="28"/>
          <w:szCs w:val="28"/>
        </w:rPr>
        <w:t>)</w:t>
      </w:r>
      <w:r w:rsidR="00ED5B65">
        <w:rPr>
          <w:bCs/>
          <w:sz w:val="28"/>
          <w:szCs w:val="28"/>
        </w:rPr>
        <w:t>.</w:t>
      </w:r>
    </w:p>
    <w:p w:rsidR="009C4367" w:rsidRPr="00ED5B65" w:rsidRDefault="009C4367" w:rsidP="009C4367">
      <w:pPr>
        <w:ind w:firstLine="708"/>
        <w:jc w:val="both"/>
        <w:rPr>
          <w:sz w:val="28"/>
          <w:szCs w:val="28"/>
          <w:lang w:eastAsia="ar-SA"/>
        </w:rPr>
      </w:pPr>
      <w:r w:rsidRPr="00ED5B65">
        <w:rPr>
          <w:sz w:val="28"/>
          <w:szCs w:val="28"/>
        </w:rPr>
        <w:t>В ходе проведения экспертизы нарушени</w:t>
      </w:r>
      <w:r w:rsidR="00ED5B65">
        <w:rPr>
          <w:sz w:val="28"/>
          <w:szCs w:val="28"/>
        </w:rPr>
        <w:t>я</w:t>
      </w:r>
      <w:r w:rsidRPr="00ED5B65">
        <w:rPr>
          <w:sz w:val="28"/>
          <w:szCs w:val="28"/>
        </w:rPr>
        <w:t xml:space="preserve"> не выявлены. Замечаний нет.</w:t>
      </w:r>
    </w:p>
    <w:p w:rsidR="009C4367" w:rsidRPr="00ED5B65" w:rsidRDefault="009C4367" w:rsidP="009C4367">
      <w:pPr>
        <w:ind w:firstLine="708"/>
        <w:jc w:val="both"/>
        <w:rPr>
          <w:sz w:val="28"/>
          <w:szCs w:val="28"/>
        </w:rPr>
      </w:pPr>
    </w:p>
    <w:p w:rsidR="009C4367" w:rsidRPr="00ED5B65" w:rsidRDefault="009C4367" w:rsidP="009C4367">
      <w:pPr>
        <w:jc w:val="both"/>
        <w:rPr>
          <w:color w:val="000000"/>
          <w:sz w:val="28"/>
          <w:szCs w:val="28"/>
        </w:rPr>
      </w:pPr>
    </w:p>
    <w:p w:rsidR="002B7073" w:rsidRPr="00ED5B65" w:rsidRDefault="002B7073" w:rsidP="009C4367">
      <w:pPr>
        <w:jc w:val="both"/>
        <w:rPr>
          <w:color w:val="000000"/>
          <w:sz w:val="28"/>
          <w:szCs w:val="28"/>
        </w:rPr>
      </w:pPr>
    </w:p>
    <w:tbl>
      <w:tblPr>
        <w:tblW w:w="9828" w:type="dxa"/>
        <w:tblLook w:val="0000"/>
      </w:tblPr>
      <w:tblGrid>
        <w:gridCol w:w="5388"/>
        <w:gridCol w:w="4440"/>
      </w:tblGrid>
      <w:tr w:rsidR="009C4367" w:rsidRPr="00ED5B65" w:rsidTr="00E35BB2">
        <w:tc>
          <w:tcPr>
            <w:tcW w:w="5388" w:type="dxa"/>
          </w:tcPr>
          <w:p w:rsidR="009C4367" w:rsidRPr="00ED5B65" w:rsidRDefault="009C4367" w:rsidP="00E35BB2">
            <w:pPr>
              <w:pStyle w:val="21"/>
              <w:ind w:firstLine="0"/>
              <w:rPr>
                <w:bCs/>
                <w:i w:val="0"/>
              </w:rPr>
            </w:pPr>
            <w:r w:rsidRPr="00ED5B65">
              <w:rPr>
                <w:bCs/>
                <w:i w:val="0"/>
              </w:rPr>
              <w:t>Инспектор Контрольно-счетной палаты</w:t>
            </w:r>
          </w:p>
          <w:p w:rsidR="009C4367" w:rsidRPr="00ED5B65" w:rsidRDefault="009C4367" w:rsidP="00E35BB2">
            <w:pPr>
              <w:pStyle w:val="21"/>
              <w:ind w:firstLine="0"/>
              <w:rPr>
                <w:bCs/>
                <w:i w:val="0"/>
              </w:rPr>
            </w:pPr>
            <w:r w:rsidRPr="00ED5B65">
              <w:rPr>
                <w:bCs/>
                <w:i w:val="0"/>
              </w:rPr>
              <w:t>города Новоалтайска Алтайского края</w:t>
            </w:r>
          </w:p>
        </w:tc>
        <w:tc>
          <w:tcPr>
            <w:tcW w:w="4440" w:type="dxa"/>
          </w:tcPr>
          <w:p w:rsidR="009C4367" w:rsidRPr="00ED5B65" w:rsidRDefault="009C4367" w:rsidP="00E35BB2">
            <w:pPr>
              <w:pStyle w:val="21"/>
              <w:ind w:firstLine="0"/>
              <w:rPr>
                <w:i w:val="0"/>
              </w:rPr>
            </w:pPr>
          </w:p>
          <w:p w:rsidR="009C4367" w:rsidRPr="00ED5B65" w:rsidRDefault="009C4367" w:rsidP="00E35BB2">
            <w:pPr>
              <w:pStyle w:val="21"/>
              <w:ind w:firstLine="0"/>
              <w:rPr>
                <w:i w:val="0"/>
              </w:rPr>
            </w:pPr>
            <w:r w:rsidRPr="00ED5B65">
              <w:rPr>
                <w:i w:val="0"/>
              </w:rPr>
              <w:t xml:space="preserve">                             О.И. Кайгородова</w:t>
            </w:r>
          </w:p>
        </w:tc>
      </w:tr>
    </w:tbl>
    <w:p w:rsidR="002F23FB" w:rsidRDefault="002F23FB" w:rsidP="002A5501"/>
    <w:sectPr w:rsidR="002F23FB" w:rsidSect="003F0CC1">
      <w:foot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D1E" w:rsidRDefault="00111D1E" w:rsidP="00D2793C">
      <w:r>
        <w:separator/>
      </w:r>
    </w:p>
  </w:endnote>
  <w:endnote w:type="continuationSeparator" w:id="1">
    <w:p w:rsidR="00111D1E" w:rsidRDefault="00111D1E" w:rsidP="00D2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36647"/>
      <w:docPartObj>
        <w:docPartGallery w:val="Page Numbers (Bottom of Page)"/>
        <w:docPartUnique/>
      </w:docPartObj>
    </w:sdtPr>
    <w:sdtContent>
      <w:p w:rsidR="00450630" w:rsidRDefault="00D477C1">
        <w:pPr>
          <w:pStyle w:val="aa"/>
          <w:jc w:val="right"/>
        </w:pPr>
        <w:fldSimple w:instr=" PAGE   \* MERGEFORMAT ">
          <w:r w:rsidR="008E79A1">
            <w:rPr>
              <w:noProof/>
            </w:rPr>
            <w:t>3</w:t>
          </w:r>
        </w:fldSimple>
      </w:p>
    </w:sdtContent>
  </w:sdt>
  <w:p w:rsidR="00450630" w:rsidRDefault="0045063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D1E" w:rsidRDefault="00111D1E" w:rsidP="00D2793C">
      <w:r>
        <w:separator/>
      </w:r>
    </w:p>
  </w:footnote>
  <w:footnote w:type="continuationSeparator" w:id="1">
    <w:p w:rsidR="00111D1E" w:rsidRDefault="00111D1E" w:rsidP="00D279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9C4367"/>
    <w:rsid w:val="000137D5"/>
    <w:rsid w:val="000746DB"/>
    <w:rsid w:val="00081D94"/>
    <w:rsid w:val="0009646A"/>
    <w:rsid w:val="000B4D7A"/>
    <w:rsid w:val="000C424B"/>
    <w:rsid w:val="000D4989"/>
    <w:rsid w:val="00111D1E"/>
    <w:rsid w:val="001163EB"/>
    <w:rsid w:val="00143E55"/>
    <w:rsid w:val="00191027"/>
    <w:rsid w:val="001A6495"/>
    <w:rsid w:val="001D2551"/>
    <w:rsid w:val="001D74F7"/>
    <w:rsid w:val="001E4404"/>
    <w:rsid w:val="002015D4"/>
    <w:rsid w:val="00211082"/>
    <w:rsid w:val="00236F49"/>
    <w:rsid w:val="002A5501"/>
    <w:rsid w:val="002B5D0A"/>
    <w:rsid w:val="002B7073"/>
    <w:rsid w:val="002C510F"/>
    <w:rsid w:val="002F23FB"/>
    <w:rsid w:val="0031219F"/>
    <w:rsid w:val="0032619B"/>
    <w:rsid w:val="00330F23"/>
    <w:rsid w:val="00380395"/>
    <w:rsid w:val="003C6ECB"/>
    <w:rsid w:val="003D54F2"/>
    <w:rsid w:val="003F001C"/>
    <w:rsid w:val="004243F1"/>
    <w:rsid w:val="0044226B"/>
    <w:rsid w:val="00450630"/>
    <w:rsid w:val="00471E17"/>
    <w:rsid w:val="00476C82"/>
    <w:rsid w:val="00480338"/>
    <w:rsid w:val="00490DF7"/>
    <w:rsid w:val="004D2F4A"/>
    <w:rsid w:val="005005F1"/>
    <w:rsid w:val="005049BC"/>
    <w:rsid w:val="005252B7"/>
    <w:rsid w:val="00527B9F"/>
    <w:rsid w:val="005333A5"/>
    <w:rsid w:val="00554B5D"/>
    <w:rsid w:val="005861D1"/>
    <w:rsid w:val="005A510D"/>
    <w:rsid w:val="005C0159"/>
    <w:rsid w:val="005E15F7"/>
    <w:rsid w:val="006335B6"/>
    <w:rsid w:val="00651E92"/>
    <w:rsid w:val="00690923"/>
    <w:rsid w:val="006B221A"/>
    <w:rsid w:val="006B64D3"/>
    <w:rsid w:val="006B6642"/>
    <w:rsid w:val="006D1C59"/>
    <w:rsid w:val="006E02EA"/>
    <w:rsid w:val="006E5AD2"/>
    <w:rsid w:val="007206CE"/>
    <w:rsid w:val="00730B7A"/>
    <w:rsid w:val="00782D9B"/>
    <w:rsid w:val="007B0ABA"/>
    <w:rsid w:val="007B472D"/>
    <w:rsid w:val="007D2BA7"/>
    <w:rsid w:val="00807FDF"/>
    <w:rsid w:val="00851F88"/>
    <w:rsid w:val="00881B14"/>
    <w:rsid w:val="008A2BEC"/>
    <w:rsid w:val="008C61EA"/>
    <w:rsid w:val="008E34A5"/>
    <w:rsid w:val="008E7083"/>
    <w:rsid w:val="008E79A1"/>
    <w:rsid w:val="00920156"/>
    <w:rsid w:val="009232A1"/>
    <w:rsid w:val="0092501C"/>
    <w:rsid w:val="0092775C"/>
    <w:rsid w:val="00953257"/>
    <w:rsid w:val="0096012D"/>
    <w:rsid w:val="009C4367"/>
    <w:rsid w:val="009E377A"/>
    <w:rsid w:val="00A01F29"/>
    <w:rsid w:val="00A1480F"/>
    <w:rsid w:val="00A47E10"/>
    <w:rsid w:val="00A53A02"/>
    <w:rsid w:val="00A5448E"/>
    <w:rsid w:val="00A77B0E"/>
    <w:rsid w:val="00AA6A31"/>
    <w:rsid w:val="00AB31F6"/>
    <w:rsid w:val="00AB403A"/>
    <w:rsid w:val="00B03489"/>
    <w:rsid w:val="00B7035B"/>
    <w:rsid w:val="00B76DA6"/>
    <w:rsid w:val="00BA2626"/>
    <w:rsid w:val="00BB58FA"/>
    <w:rsid w:val="00BC03B2"/>
    <w:rsid w:val="00BC39DE"/>
    <w:rsid w:val="00C10B6D"/>
    <w:rsid w:val="00C245F0"/>
    <w:rsid w:val="00C3314B"/>
    <w:rsid w:val="00C45F55"/>
    <w:rsid w:val="00C737B4"/>
    <w:rsid w:val="00C73A87"/>
    <w:rsid w:val="00C9363C"/>
    <w:rsid w:val="00C9489E"/>
    <w:rsid w:val="00C97A64"/>
    <w:rsid w:val="00CA0802"/>
    <w:rsid w:val="00CA4CBC"/>
    <w:rsid w:val="00CB7612"/>
    <w:rsid w:val="00D0128C"/>
    <w:rsid w:val="00D2793C"/>
    <w:rsid w:val="00D30A95"/>
    <w:rsid w:val="00D477C1"/>
    <w:rsid w:val="00D57494"/>
    <w:rsid w:val="00D861EF"/>
    <w:rsid w:val="00DB3888"/>
    <w:rsid w:val="00DC6A3C"/>
    <w:rsid w:val="00DD0FC1"/>
    <w:rsid w:val="00DD2E45"/>
    <w:rsid w:val="00E024DD"/>
    <w:rsid w:val="00E10ED8"/>
    <w:rsid w:val="00E11040"/>
    <w:rsid w:val="00E14061"/>
    <w:rsid w:val="00E30753"/>
    <w:rsid w:val="00E44F3E"/>
    <w:rsid w:val="00ED146F"/>
    <w:rsid w:val="00ED5B65"/>
    <w:rsid w:val="00EF4D27"/>
    <w:rsid w:val="00EF61A6"/>
    <w:rsid w:val="00F02D9A"/>
    <w:rsid w:val="00F061DB"/>
    <w:rsid w:val="00F12EF4"/>
    <w:rsid w:val="00F558B1"/>
    <w:rsid w:val="00F57373"/>
    <w:rsid w:val="00FD1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semiHidden/>
    <w:rsid w:val="009C4367"/>
    <w:pPr>
      <w:spacing w:line="288" w:lineRule="auto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rsid w:val="009C43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C4367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rsid w:val="009C4367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9C436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rsid w:val="005E15F7"/>
  </w:style>
  <w:style w:type="paragraph" w:customStyle="1" w:styleId="ConsPlusNormal">
    <w:name w:val="ConsPlusNormal"/>
    <w:link w:val="ConsPlusNormal0"/>
    <w:uiPriority w:val="99"/>
    <w:rsid w:val="008A2B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6B6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236F4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236F4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12E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ConsPlusNormal0">
    <w:name w:val="ConsPlusNormal Знак"/>
    <w:link w:val="ConsPlusNormal"/>
    <w:locked/>
    <w:rsid w:val="00F12EF4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E1104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ru-RU"/>
    </w:rPr>
  </w:style>
  <w:style w:type="paragraph" w:customStyle="1" w:styleId="Heading3">
    <w:name w:val="Heading 3"/>
    <w:basedOn w:val="a"/>
    <w:next w:val="a"/>
    <w:uiPriority w:val="9"/>
    <w:unhideWhenUsed/>
    <w:qFormat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32">
    <w:name w:val="Heading 32"/>
    <w:link w:val="Heading3Char"/>
    <w:uiPriority w:val="99"/>
    <w:rsid w:val="006D1C59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320" w:line="240" w:lineRule="auto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Heading3Char">
    <w:name w:val="Heading 3 Char"/>
    <w:link w:val="Heading32"/>
    <w:uiPriority w:val="99"/>
    <w:rsid w:val="006D1C59"/>
    <w:rPr>
      <w:rFonts w:ascii="Arial" w:eastAsia="Times New Roman" w:hAnsi="Arial" w:cs="Times New Roman"/>
      <w:sz w:val="30"/>
      <w:szCs w:val="30"/>
      <w:shd w:val="nil"/>
      <w:lang w:eastAsia="ru-RU"/>
    </w:rPr>
  </w:style>
  <w:style w:type="table" w:styleId="ae">
    <w:name w:val="Table Grid"/>
    <w:basedOn w:val="a1"/>
    <w:uiPriority w:val="59"/>
    <w:rsid w:val="00C737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3C8DF5-684A-4C8F-9232-2F3C7AC8C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3</Pages>
  <Words>805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6</cp:revision>
  <cp:lastPrinted>2021-03-25T09:28:00Z</cp:lastPrinted>
  <dcterms:created xsi:type="dcterms:W3CDTF">2021-03-11T05:29:00Z</dcterms:created>
  <dcterms:modified xsi:type="dcterms:W3CDTF">2021-03-25T09:32:00Z</dcterms:modified>
</cp:coreProperties>
</file>