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0F7FC2" w:rsidRDefault="009C4367" w:rsidP="00095E28">
      <w:pPr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0F7FC2" w:rsidRDefault="009C4367" w:rsidP="000F7FC2">
      <w:pPr>
        <w:ind w:left="-142" w:hanging="142"/>
        <w:jc w:val="center"/>
        <w:rPr>
          <w:b/>
          <w:bCs/>
          <w:sz w:val="32"/>
          <w:szCs w:val="32"/>
        </w:rPr>
      </w:pPr>
      <w:r w:rsidRPr="00550789">
        <w:rPr>
          <w:sz w:val="28"/>
          <w:szCs w:val="28"/>
        </w:rPr>
        <w:t>«</w:t>
      </w:r>
      <w:r w:rsidR="005F1526">
        <w:rPr>
          <w:sz w:val="28"/>
          <w:szCs w:val="28"/>
        </w:rPr>
        <w:t>30</w:t>
      </w:r>
      <w:r w:rsidR="004B3A42">
        <w:rPr>
          <w:sz w:val="28"/>
          <w:szCs w:val="28"/>
        </w:rPr>
        <w:t>»</w:t>
      </w:r>
      <w:r w:rsidRPr="00550789">
        <w:rPr>
          <w:sz w:val="28"/>
          <w:szCs w:val="28"/>
        </w:rPr>
        <w:t xml:space="preserve"> </w:t>
      </w:r>
      <w:r w:rsidR="005F1526">
        <w:rPr>
          <w:sz w:val="28"/>
          <w:szCs w:val="28"/>
        </w:rPr>
        <w:t xml:space="preserve">декабря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024B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0F7FC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№ </w:t>
      </w:r>
      <w:r w:rsidR="005F1526">
        <w:rPr>
          <w:sz w:val="28"/>
          <w:szCs w:val="28"/>
        </w:rPr>
        <w:t>66</w:t>
      </w:r>
    </w:p>
    <w:p w:rsidR="00095E28" w:rsidRDefault="00095E28" w:rsidP="000024B1">
      <w:pPr>
        <w:widowControl w:val="0"/>
        <w:autoSpaceDE w:val="0"/>
        <w:jc w:val="center"/>
        <w:rPr>
          <w:sz w:val="28"/>
          <w:szCs w:val="28"/>
        </w:rPr>
      </w:pPr>
    </w:p>
    <w:p w:rsidR="000024B1" w:rsidRDefault="009C4367" w:rsidP="000024B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 </w:t>
      </w:r>
      <w:r w:rsidR="000024B1">
        <w:rPr>
          <w:sz w:val="28"/>
          <w:szCs w:val="28"/>
        </w:rPr>
        <w:t xml:space="preserve">финансово-экономической </w:t>
      </w:r>
      <w:r w:rsidRPr="00385BB4">
        <w:rPr>
          <w:sz w:val="28"/>
          <w:szCs w:val="28"/>
        </w:rPr>
        <w:t>экспертиз</w:t>
      </w:r>
      <w:r w:rsidR="000024B1"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0024B1">
        <w:rPr>
          <w:sz w:val="28"/>
          <w:szCs w:val="28"/>
        </w:rPr>
        <w:t xml:space="preserve"> постановления Администрации города Новоалтайска «О внесении изменения в постановление Администрации города Новоалтайска от 30.03.2018 №</w:t>
      </w:r>
      <w:r w:rsidR="007B296A">
        <w:rPr>
          <w:sz w:val="28"/>
          <w:szCs w:val="28"/>
        </w:rPr>
        <w:t xml:space="preserve"> </w:t>
      </w:r>
      <w:r w:rsidR="000024B1">
        <w:rPr>
          <w:sz w:val="28"/>
          <w:szCs w:val="28"/>
        </w:rPr>
        <w:t>463»</w:t>
      </w:r>
    </w:p>
    <w:p w:rsidR="009C4367" w:rsidRPr="004734DB" w:rsidRDefault="000024B1" w:rsidP="000024B1">
      <w:pPr>
        <w:widowControl w:val="0"/>
        <w:autoSpaceDE w:val="0"/>
        <w:jc w:val="center"/>
        <w:rPr>
          <w:sz w:val="28"/>
          <w:szCs w:val="28"/>
          <w:lang w:eastAsia="ar-SA"/>
        </w:rPr>
      </w:pPr>
      <w:r w:rsidRPr="004734DB">
        <w:rPr>
          <w:sz w:val="28"/>
          <w:szCs w:val="28"/>
          <w:lang w:eastAsia="ar-SA"/>
        </w:rPr>
        <w:t xml:space="preserve"> </w:t>
      </w:r>
    </w:p>
    <w:p w:rsidR="009C4367" w:rsidRPr="00385BB4" w:rsidRDefault="005049BC" w:rsidP="00487CF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</w:t>
      </w:r>
      <w:r w:rsidR="00487CF9">
        <w:rPr>
          <w:sz w:val="28"/>
          <w:szCs w:val="28"/>
        </w:rPr>
        <w:t>38</w:t>
      </w:r>
      <w:r w:rsidR="009C4367">
        <w:rPr>
          <w:sz w:val="28"/>
          <w:szCs w:val="28"/>
        </w:rPr>
        <w:t xml:space="preserve"> от 2</w:t>
      </w:r>
      <w:r w:rsidR="00487CF9">
        <w:rPr>
          <w:sz w:val="28"/>
          <w:szCs w:val="28"/>
        </w:rPr>
        <w:t>1</w:t>
      </w:r>
      <w:r w:rsidR="009C4367">
        <w:rPr>
          <w:sz w:val="28"/>
          <w:szCs w:val="28"/>
        </w:rPr>
        <w:t>.1</w:t>
      </w:r>
      <w:r w:rsidR="00487CF9">
        <w:rPr>
          <w:sz w:val="28"/>
          <w:szCs w:val="28"/>
        </w:rPr>
        <w:t>2</w:t>
      </w:r>
      <w:r w:rsidR="009C4367">
        <w:rPr>
          <w:sz w:val="28"/>
          <w:szCs w:val="28"/>
        </w:rPr>
        <w:t>.20</w:t>
      </w:r>
      <w:r w:rsidR="00487CF9">
        <w:rPr>
          <w:sz w:val="28"/>
          <w:szCs w:val="28"/>
        </w:rPr>
        <w:t>21</w:t>
      </w:r>
      <w:r w:rsidR="009C4367">
        <w:rPr>
          <w:sz w:val="28"/>
          <w:szCs w:val="28"/>
        </w:rPr>
        <w:t>, стандарта СВМФК 00</w:t>
      </w:r>
      <w:r w:rsidR="00487CF9">
        <w:rPr>
          <w:sz w:val="28"/>
          <w:szCs w:val="28"/>
        </w:rPr>
        <w:t>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</w:t>
      </w:r>
      <w:r w:rsidR="001D2551">
        <w:rPr>
          <w:sz w:val="28"/>
          <w:szCs w:val="28"/>
        </w:rPr>
        <w:t>а Алтайского края №</w:t>
      </w:r>
      <w:r w:rsidR="00E541E3">
        <w:rPr>
          <w:sz w:val="28"/>
          <w:szCs w:val="28"/>
        </w:rPr>
        <w:t xml:space="preserve"> </w:t>
      </w:r>
      <w:r w:rsidR="001D2551">
        <w:rPr>
          <w:sz w:val="28"/>
          <w:szCs w:val="28"/>
        </w:rPr>
        <w:t>24</w:t>
      </w:r>
      <w:r w:rsidR="00487CF9">
        <w:rPr>
          <w:sz w:val="28"/>
          <w:szCs w:val="28"/>
        </w:rPr>
        <w:t>-р</w:t>
      </w:r>
      <w:r w:rsidR="001D2551">
        <w:rPr>
          <w:sz w:val="28"/>
          <w:szCs w:val="28"/>
        </w:rPr>
        <w:t xml:space="preserve"> от 22.10.2020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>роведена финансово-экономическая экспертиза проекта</w:t>
      </w:r>
      <w:r w:rsidR="00E541E3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постановления «О внесении изменения в постановление Администрации города Новоалтайска от 30.03.2018 №</w:t>
      </w:r>
      <w:r w:rsidR="007B296A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 xml:space="preserve">463 </w:t>
      </w:r>
      <w:r w:rsidR="00FD1CB4">
        <w:rPr>
          <w:sz w:val="28"/>
          <w:szCs w:val="28"/>
        </w:rPr>
        <w:t>«</w:t>
      </w:r>
      <w:r w:rsidR="00487CF9">
        <w:rPr>
          <w:sz w:val="28"/>
          <w:szCs w:val="28"/>
        </w:rPr>
        <w:t>Об утверждении муниципальной программы «</w:t>
      </w:r>
      <w:r w:rsidR="00E541E3">
        <w:rPr>
          <w:sz w:val="28"/>
          <w:szCs w:val="28"/>
        </w:rPr>
        <w:t xml:space="preserve">Формирование комфортной городской среды городского округа город </w:t>
      </w:r>
      <w:r w:rsidR="0052183B">
        <w:rPr>
          <w:sz w:val="28"/>
          <w:szCs w:val="28"/>
        </w:rPr>
        <w:t>Новоалтайск</w:t>
      </w:r>
      <w:r w:rsidR="00FD1CB4">
        <w:rPr>
          <w:sz w:val="28"/>
          <w:szCs w:val="28"/>
        </w:rPr>
        <w:t>»</w:t>
      </w:r>
      <w:r w:rsidR="009C4367">
        <w:rPr>
          <w:sz w:val="28"/>
          <w:szCs w:val="28"/>
        </w:rPr>
        <w:t>,</w:t>
      </w:r>
      <w:r w:rsidR="006D1C59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(далее – «проект</w:t>
      </w:r>
      <w:r w:rsidR="009C4367">
        <w:rPr>
          <w:sz w:val="28"/>
          <w:szCs w:val="28"/>
        </w:rPr>
        <w:t xml:space="preserve"> программы</w:t>
      </w:r>
      <w:r w:rsidR="009C4367" w:rsidRPr="00385BB4">
        <w:rPr>
          <w:sz w:val="28"/>
          <w:szCs w:val="28"/>
        </w:rPr>
        <w:t>»),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487CF9">
        <w:rPr>
          <w:sz w:val="28"/>
          <w:szCs w:val="28"/>
        </w:rPr>
        <w:t xml:space="preserve"> (входящий №</w:t>
      </w:r>
      <w:r w:rsidR="002D6957">
        <w:rPr>
          <w:sz w:val="28"/>
          <w:szCs w:val="28"/>
        </w:rPr>
        <w:t xml:space="preserve"> </w:t>
      </w:r>
      <w:r w:rsidR="004A36E0">
        <w:rPr>
          <w:sz w:val="28"/>
          <w:szCs w:val="28"/>
        </w:rPr>
        <w:t>106</w:t>
      </w:r>
      <w:r w:rsidR="00E541E3">
        <w:rPr>
          <w:sz w:val="28"/>
          <w:szCs w:val="28"/>
        </w:rPr>
        <w:t xml:space="preserve"> от </w:t>
      </w:r>
      <w:r w:rsidR="004A36E0">
        <w:rPr>
          <w:sz w:val="28"/>
          <w:szCs w:val="28"/>
        </w:rPr>
        <w:t>29</w:t>
      </w:r>
      <w:r w:rsidR="00E541E3">
        <w:rPr>
          <w:sz w:val="28"/>
          <w:szCs w:val="28"/>
        </w:rPr>
        <w:t>.</w:t>
      </w:r>
      <w:r w:rsidR="004A36E0">
        <w:rPr>
          <w:sz w:val="28"/>
          <w:szCs w:val="28"/>
        </w:rPr>
        <w:t>12</w:t>
      </w:r>
      <w:r w:rsidR="00E541E3">
        <w:rPr>
          <w:sz w:val="28"/>
          <w:szCs w:val="28"/>
        </w:rPr>
        <w:t>.202</w:t>
      </w:r>
      <w:r w:rsidR="00487CF9">
        <w:rPr>
          <w:sz w:val="28"/>
          <w:szCs w:val="28"/>
        </w:rPr>
        <w:t>2, исходящий №</w:t>
      </w:r>
      <w:r w:rsidR="007B296A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265/П/</w:t>
      </w:r>
      <w:r w:rsidR="004A36E0">
        <w:rPr>
          <w:sz w:val="28"/>
          <w:szCs w:val="28"/>
        </w:rPr>
        <w:t>7141</w:t>
      </w:r>
      <w:r w:rsidR="00487CF9">
        <w:rPr>
          <w:sz w:val="28"/>
          <w:szCs w:val="28"/>
        </w:rPr>
        <w:t xml:space="preserve"> от </w:t>
      </w:r>
      <w:r w:rsidR="004A36E0">
        <w:rPr>
          <w:sz w:val="28"/>
          <w:szCs w:val="28"/>
        </w:rPr>
        <w:t>29</w:t>
      </w:r>
      <w:r w:rsidR="00487CF9">
        <w:rPr>
          <w:sz w:val="28"/>
          <w:szCs w:val="28"/>
        </w:rPr>
        <w:t>.</w:t>
      </w:r>
      <w:r w:rsidR="004A36E0">
        <w:rPr>
          <w:sz w:val="28"/>
          <w:szCs w:val="28"/>
        </w:rPr>
        <w:t>12</w:t>
      </w:r>
      <w:r w:rsidR="00487CF9">
        <w:rPr>
          <w:sz w:val="28"/>
          <w:szCs w:val="28"/>
        </w:rPr>
        <w:t>.2022)</w:t>
      </w:r>
      <w:r w:rsidR="009C4367">
        <w:rPr>
          <w:sz w:val="28"/>
          <w:szCs w:val="28"/>
        </w:rPr>
        <w:t>.</w:t>
      </w:r>
    </w:p>
    <w:p w:rsidR="009C4367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</w:p>
    <w:p w:rsidR="005A2772" w:rsidRPr="00B3223C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B3223C">
        <w:rPr>
          <w:b w:val="0"/>
          <w:sz w:val="28"/>
          <w:szCs w:val="28"/>
        </w:rPr>
        <w:t>1. Анализ соответствия целей и задач</w:t>
      </w:r>
    </w:p>
    <w:p w:rsidR="009C4367" w:rsidRPr="00B3223C" w:rsidRDefault="007767E9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B3223C">
        <w:rPr>
          <w:b w:val="0"/>
          <w:sz w:val="28"/>
          <w:szCs w:val="28"/>
        </w:rPr>
        <w:t xml:space="preserve">муниципальной </w:t>
      </w:r>
      <w:r w:rsidR="009C4367" w:rsidRPr="00B3223C">
        <w:rPr>
          <w:b w:val="0"/>
          <w:sz w:val="28"/>
          <w:szCs w:val="28"/>
        </w:rPr>
        <w:t>программы</w:t>
      </w:r>
      <w:r w:rsidRPr="00B3223C">
        <w:rPr>
          <w:b w:val="0"/>
          <w:sz w:val="28"/>
          <w:szCs w:val="28"/>
        </w:rPr>
        <w:t xml:space="preserve"> </w:t>
      </w:r>
    </w:p>
    <w:p w:rsidR="006B64D3" w:rsidRPr="00B3223C" w:rsidRDefault="009C4367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  <w:r w:rsidRPr="00B3223C">
        <w:rPr>
          <w:b w:val="0"/>
          <w:sz w:val="28"/>
          <w:szCs w:val="28"/>
        </w:rPr>
        <w:tab/>
      </w:r>
    </w:p>
    <w:p w:rsidR="00D83A74" w:rsidRPr="00B3223C" w:rsidRDefault="007D0E9C" w:rsidP="00D83A74">
      <w:pPr>
        <w:pStyle w:val="a3"/>
        <w:tabs>
          <w:tab w:val="left" w:pos="0"/>
        </w:tabs>
        <w:spacing w:line="240" w:lineRule="atLeast"/>
        <w:ind w:right="-2"/>
        <w:jc w:val="both"/>
        <w:rPr>
          <w:sz w:val="28"/>
          <w:szCs w:val="28"/>
        </w:rPr>
      </w:pPr>
      <w:r w:rsidRPr="00B3223C">
        <w:rPr>
          <w:b w:val="0"/>
          <w:sz w:val="28"/>
          <w:szCs w:val="28"/>
        </w:rPr>
        <w:tab/>
      </w:r>
      <w:r w:rsidR="00D83A74" w:rsidRPr="00B3223C">
        <w:rPr>
          <w:b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110E6" w:rsidRDefault="00D110E6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  <w:highlight w:val="yellow"/>
        </w:rPr>
      </w:pPr>
    </w:p>
    <w:p w:rsidR="00D110E6" w:rsidRPr="006A4319" w:rsidRDefault="00D110E6" w:rsidP="00D110E6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A4319">
        <w:rPr>
          <w:sz w:val="28"/>
          <w:szCs w:val="28"/>
        </w:rPr>
        <w:t>. Анализ структуры и содержания</w:t>
      </w:r>
      <w:r>
        <w:rPr>
          <w:sz w:val="28"/>
          <w:szCs w:val="28"/>
        </w:rPr>
        <w:t xml:space="preserve"> муниципальной </w:t>
      </w:r>
      <w:r w:rsidRPr="006A4319">
        <w:rPr>
          <w:sz w:val="28"/>
          <w:szCs w:val="28"/>
        </w:rPr>
        <w:t>программы</w:t>
      </w:r>
    </w:p>
    <w:p w:rsidR="00D110E6" w:rsidRDefault="00D110E6" w:rsidP="00D110E6">
      <w:pPr>
        <w:spacing w:line="240" w:lineRule="atLeast"/>
        <w:jc w:val="both"/>
        <w:rPr>
          <w:sz w:val="28"/>
          <w:szCs w:val="28"/>
        </w:rPr>
      </w:pPr>
    </w:p>
    <w:p w:rsidR="00D110E6" w:rsidRDefault="00D110E6" w:rsidP="00D110E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Проектом постановления изменение структуры муниципальной программы не предусматривается.</w:t>
      </w:r>
    </w:p>
    <w:p w:rsidR="00D110E6" w:rsidRPr="00014145" w:rsidRDefault="00D110E6" w:rsidP="00D110E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4145">
        <w:rPr>
          <w:sz w:val="28"/>
          <w:szCs w:val="28"/>
        </w:rPr>
        <w:t>В муниципальную программу вносятся следующие изменения:</w:t>
      </w:r>
    </w:p>
    <w:p w:rsidR="00014145" w:rsidRDefault="00D110E6" w:rsidP="00014145">
      <w:pPr>
        <w:widowControl w:val="0"/>
        <w:autoSpaceDE w:val="0"/>
        <w:autoSpaceDN w:val="0"/>
        <w:adjustRightInd w:val="0"/>
        <w:ind w:firstLine="720"/>
        <w:jc w:val="both"/>
        <w:rPr>
          <w:rStyle w:val="23"/>
          <w:color w:val="000000"/>
          <w:sz w:val="28"/>
          <w:szCs w:val="28"/>
        </w:rPr>
      </w:pPr>
      <w:r w:rsidRPr="00014145">
        <w:rPr>
          <w:sz w:val="28"/>
          <w:szCs w:val="28"/>
        </w:rPr>
        <w:t xml:space="preserve">по мероприятию </w:t>
      </w:r>
      <w:r w:rsidR="00014145" w:rsidRPr="00014145">
        <w:rPr>
          <w:sz w:val="28"/>
          <w:szCs w:val="28"/>
        </w:rPr>
        <w:t>1.2</w:t>
      </w:r>
      <w:r w:rsidRPr="00014145">
        <w:rPr>
          <w:sz w:val="28"/>
          <w:szCs w:val="28"/>
        </w:rPr>
        <w:t xml:space="preserve">.: </w:t>
      </w:r>
      <w:r w:rsidR="00014145" w:rsidRPr="00014145">
        <w:rPr>
          <w:sz w:val="28"/>
          <w:szCs w:val="28"/>
        </w:rPr>
        <w:t xml:space="preserve">«Благоустройство дворовых территорий согласно адресному перечню: общестроительные работы» </w:t>
      </w:r>
      <w:r w:rsidR="00014145" w:rsidRPr="00014145">
        <w:rPr>
          <w:color w:val="000000"/>
          <w:sz w:val="28"/>
          <w:szCs w:val="28"/>
        </w:rPr>
        <w:t xml:space="preserve">объем финансовых средств на 2022 год увеличивается на 214,144 тыс. рублей или на 6,8 % с 3121,892  </w:t>
      </w:r>
      <w:r w:rsidR="00583AED">
        <w:rPr>
          <w:color w:val="000000"/>
          <w:sz w:val="28"/>
          <w:szCs w:val="28"/>
        </w:rPr>
        <w:br/>
      </w:r>
      <w:r w:rsidR="00014145" w:rsidRPr="00014145">
        <w:rPr>
          <w:color w:val="000000"/>
          <w:sz w:val="28"/>
          <w:szCs w:val="28"/>
        </w:rPr>
        <w:t>тыс. рублей до 3336,036 тыс. рублей. Н</w:t>
      </w:r>
      <w:r w:rsidR="00014145" w:rsidRPr="00014145">
        <w:rPr>
          <w:rStyle w:val="23"/>
          <w:color w:val="000000"/>
          <w:sz w:val="28"/>
          <w:szCs w:val="28"/>
        </w:rPr>
        <w:t xml:space="preserve">а 2023 год расходы увеличиваются на 8928,31 тыс. рублей или более </w:t>
      </w:r>
      <w:r w:rsidR="00520BFB">
        <w:rPr>
          <w:rStyle w:val="23"/>
          <w:color w:val="000000"/>
          <w:sz w:val="28"/>
          <w:szCs w:val="28"/>
        </w:rPr>
        <w:t xml:space="preserve"> чем в два</w:t>
      </w:r>
      <w:r w:rsidR="00014145" w:rsidRPr="00014145">
        <w:rPr>
          <w:rStyle w:val="23"/>
          <w:color w:val="000000"/>
          <w:sz w:val="28"/>
          <w:szCs w:val="28"/>
        </w:rPr>
        <w:t xml:space="preserve"> раз</w:t>
      </w:r>
      <w:r w:rsidR="00520BFB">
        <w:rPr>
          <w:rStyle w:val="23"/>
          <w:color w:val="000000"/>
          <w:sz w:val="28"/>
          <w:szCs w:val="28"/>
        </w:rPr>
        <w:t>а</w:t>
      </w:r>
      <w:r w:rsidR="00014145" w:rsidRPr="00014145">
        <w:rPr>
          <w:rStyle w:val="23"/>
          <w:color w:val="000000"/>
          <w:sz w:val="28"/>
          <w:szCs w:val="28"/>
        </w:rPr>
        <w:t xml:space="preserve"> и составят 12601,010</w:t>
      </w:r>
      <w:r w:rsidR="00014145" w:rsidRPr="00D27A32">
        <w:rPr>
          <w:rStyle w:val="23"/>
          <w:color w:val="000000"/>
          <w:sz w:val="28"/>
          <w:szCs w:val="28"/>
        </w:rPr>
        <w:t xml:space="preserve"> тыс. рублей</w:t>
      </w:r>
      <w:r w:rsidR="00014145">
        <w:rPr>
          <w:rStyle w:val="23"/>
          <w:color w:val="000000"/>
          <w:sz w:val="28"/>
          <w:szCs w:val="28"/>
        </w:rPr>
        <w:t>.</w:t>
      </w:r>
      <w:r w:rsidR="00014145" w:rsidRPr="00D27A32">
        <w:rPr>
          <w:rStyle w:val="23"/>
          <w:color w:val="000000"/>
          <w:sz w:val="28"/>
          <w:szCs w:val="28"/>
        </w:rPr>
        <w:t xml:space="preserve"> </w:t>
      </w:r>
      <w:r w:rsidR="00583AED">
        <w:rPr>
          <w:rStyle w:val="23"/>
          <w:color w:val="000000"/>
          <w:sz w:val="28"/>
          <w:szCs w:val="28"/>
        </w:rPr>
        <w:br/>
      </w:r>
      <w:r w:rsidR="00014145">
        <w:rPr>
          <w:rStyle w:val="23"/>
          <w:color w:val="000000"/>
          <w:sz w:val="28"/>
          <w:szCs w:val="28"/>
        </w:rPr>
        <w:t>Н</w:t>
      </w:r>
      <w:r w:rsidR="00014145" w:rsidRPr="00D27A32">
        <w:rPr>
          <w:rStyle w:val="23"/>
          <w:color w:val="000000"/>
          <w:sz w:val="28"/>
          <w:szCs w:val="28"/>
        </w:rPr>
        <w:t xml:space="preserve">а </w:t>
      </w:r>
      <w:r w:rsidR="00014145">
        <w:rPr>
          <w:rStyle w:val="23"/>
          <w:color w:val="000000"/>
          <w:sz w:val="28"/>
          <w:szCs w:val="28"/>
        </w:rPr>
        <w:t>20</w:t>
      </w:r>
      <w:r w:rsidR="00014145" w:rsidRPr="00D27A32">
        <w:rPr>
          <w:rStyle w:val="23"/>
          <w:color w:val="000000"/>
          <w:sz w:val="28"/>
          <w:szCs w:val="28"/>
        </w:rPr>
        <w:t xml:space="preserve">24 год расходы </w:t>
      </w:r>
      <w:r w:rsidR="00014145">
        <w:rPr>
          <w:rStyle w:val="23"/>
          <w:color w:val="000000"/>
          <w:sz w:val="28"/>
          <w:szCs w:val="28"/>
        </w:rPr>
        <w:t>увеличиваются</w:t>
      </w:r>
      <w:r w:rsidR="00014145" w:rsidRPr="00D27A32">
        <w:rPr>
          <w:rStyle w:val="23"/>
          <w:color w:val="000000"/>
          <w:sz w:val="28"/>
          <w:szCs w:val="28"/>
        </w:rPr>
        <w:t xml:space="preserve"> на </w:t>
      </w:r>
      <w:r w:rsidR="00014145">
        <w:rPr>
          <w:rStyle w:val="23"/>
          <w:color w:val="000000"/>
          <w:sz w:val="28"/>
          <w:szCs w:val="28"/>
        </w:rPr>
        <w:t>9648,007</w:t>
      </w:r>
      <w:r w:rsidR="00014145" w:rsidRPr="00D27A32">
        <w:rPr>
          <w:rStyle w:val="23"/>
          <w:color w:val="000000"/>
          <w:sz w:val="28"/>
          <w:szCs w:val="28"/>
        </w:rPr>
        <w:t xml:space="preserve"> тыс. рублей или </w:t>
      </w:r>
      <w:r w:rsidR="00014145">
        <w:rPr>
          <w:rStyle w:val="23"/>
          <w:color w:val="000000"/>
          <w:sz w:val="28"/>
          <w:szCs w:val="28"/>
        </w:rPr>
        <w:t xml:space="preserve">более </w:t>
      </w:r>
      <w:r w:rsidR="002A26D7">
        <w:rPr>
          <w:rStyle w:val="23"/>
          <w:color w:val="000000"/>
          <w:sz w:val="28"/>
          <w:szCs w:val="28"/>
        </w:rPr>
        <w:t xml:space="preserve">чем в </w:t>
      </w:r>
      <w:r w:rsidR="00014145">
        <w:rPr>
          <w:rStyle w:val="23"/>
          <w:color w:val="000000"/>
          <w:sz w:val="28"/>
          <w:szCs w:val="28"/>
        </w:rPr>
        <w:t>дв</w:t>
      </w:r>
      <w:r w:rsidR="002A26D7">
        <w:rPr>
          <w:rStyle w:val="23"/>
          <w:color w:val="000000"/>
          <w:sz w:val="28"/>
          <w:szCs w:val="28"/>
        </w:rPr>
        <w:t>а</w:t>
      </w:r>
      <w:r w:rsidR="00014145">
        <w:rPr>
          <w:rStyle w:val="23"/>
          <w:color w:val="000000"/>
          <w:sz w:val="28"/>
          <w:szCs w:val="28"/>
        </w:rPr>
        <w:t xml:space="preserve"> раз</w:t>
      </w:r>
      <w:r w:rsidR="002A26D7">
        <w:rPr>
          <w:rStyle w:val="23"/>
          <w:color w:val="000000"/>
          <w:sz w:val="28"/>
          <w:szCs w:val="28"/>
        </w:rPr>
        <w:t>а</w:t>
      </w:r>
      <w:r w:rsidR="00014145" w:rsidRPr="00D27A32">
        <w:rPr>
          <w:rStyle w:val="23"/>
          <w:color w:val="000000"/>
          <w:sz w:val="28"/>
          <w:szCs w:val="28"/>
        </w:rPr>
        <w:t xml:space="preserve"> </w:t>
      </w:r>
      <w:r w:rsidR="002A26D7">
        <w:rPr>
          <w:rStyle w:val="23"/>
          <w:color w:val="000000"/>
          <w:sz w:val="28"/>
          <w:szCs w:val="28"/>
        </w:rPr>
        <w:t xml:space="preserve">и </w:t>
      </w:r>
      <w:r w:rsidR="00014145" w:rsidRPr="00D27A32">
        <w:rPr>
          <w:rStyle w:val="23"/>
          <w:color w:val="000000"/>
          <w:sz w:val="28"/>
          <w:szCs w:val="28"/>
        </w:rPr>
        <w:t xml:space="preserve">составят </w:t>
      </w:r>
      <w:r w:rsidR="002A26D7">
        <w:rPr>
          <w:rStyle w:val="23"/>
          <w:color w:val="000000"/>
          <w:sz w:val="28"/>
          <w:szCs w:val="28"/>
        </w:rPr>
        <w:t xml:space="preserve">13926,768 </w:t>
      </w:r>
      <w:r w:rsidR="00014145" w:rsidRPr="00D27A32">
        <w:rPr>
          <w:rStyle w:val="23"/>
          <w:color w:val="000000"/>
          <w:sz w:val="28"/>
          <w:szCs w:val="28"/>
        </w:rPr>
        <w:t>тыс. рублей</w:t>
      </w:r>
      <w:r w:rsidR="002A26D7">
        <w:rPr>
          <w:rStyle w:val="23"/>
          <w:color w:val="000000"/>
          <w:sz w:val="28"/>
          <w:szCs w:val="28"/>
        </w:rPr>
        <w:t>.</w:t>
      </w:r>
      <w:r w:rsidR="00520BFB">
        <w:rPr>
          <w:rStyle w:val="23"/>
          <w:color w:val="000000"/>
          <w:sz w:val="28"/>
          <w:szCs w:val="28"/>
        </w:rPr>
        <w:t xml:space="preserve"> На 2025 год расходы увеличились на 100% или на 122,222 тыс. рублей.</w:t>
      </w:r>
      <w:r w:rsidR="00014145" w:rsidRPr="00D27A32">
        <w:rPr>
          <w:rStyle w:val="23"/>
          <w:color w:val="000000"/>
          <w:sz w:val="28"/>
          <w:szCs w:val="28"/>
        </w:rPr>
        <w:t xml:space="preserve"> Всего расход</w:t>
      </w:r>
      <w:r w:rsidR="00014145">
        <w:rPr>
          <w:rStyle w:val="23"/>
          <w:color w:val="000000"/>
          <w:sz w:val="28"/>
          <w:szCs w:val="28"/>
        </w:rPr>
        <w:t>ы</w:t>
      </w:r>
      <w:r w:rsidR="00014145" w:rsidRPr="00D27A32">
        <w:rPr>
          <w:rStyle w:val="23"/>
          <w:color w:val="000000"/>
          <w:sz w:val="28"/>
          <w:szCs w:val="28"/>
        </w:rPr>
        <w:t xml:space="preserve"> по мероприятию </w:t>
      </w:r>
      <w:r w:rsidR="00014145">
        <w:rPr>
          <w:rStyle w:val="23"/>
          <w:color w:val="000000"/>
          <w:sz w:val="28"/>
          <w:szCs w:val="28"/>
        </w:rPr>
        <w:t>1</w:t>
      </w:r>
      <w:r w:rsidR="00014145" w:rsidRPr="00D27A32">
        <w:rPr>
          <w:rStyle w:val="23"/>
          <w:color w:val="000000"/>
          <w:sz w:val="28"/>
          <w:szCs w:val="28"/>
        </w:rPr>
        <w:t>.</w:t>
      </w:r>
      <w:r w:rsidR="002A26D7">
        <w:rPr>
          <w:rStyle w:val="23"/>
          <w:color w:val="000000"/>
          <w:sz w:val="28"/>
          <w:szCs w:val="28"/>
        </w:rPr>
        <w:t>2.</w:t>
      </w:r>
      <w:r w:rsidR="00014145" w:rsidRPr="00D27A32">
        <w:rPr>
          <w:rStyle w:val="23"/>
          <w:color w:val="000000"/>
          <w:sz w:val="28"/>
          <w:szCs w:val="28"/>
        </w:rPr>
        <w:t xml:space="preserve"> состав</w:t>
      </w:r>
      <w:r w:rsidR="00014145">
        <w:rPr>
          <w:rStyle w:val="23"/>
          <w:color w:val="000000"/>
          <w:sz w:val="28"/>
          <w:szCs w:val="28"/>
        </w:rPr>
        <w:t>я</w:t>
      </w:r>
      <w:r w:rsidR="00014145" w:rsidRPr="00D27A32">
        <w:rPr>
          <w:rStyle w:val="23"/>
          <w:color w:val="000000"/>
          <w:sz w:val="28"/>
          <w:szCs w:val="28"/>
        </w:rPr>
        <w:t xml:space="preserve">т </w:t>
      </w:r>
      <w:r w:rsidR="00520BFB">
        <w:rPr>
          <w:rStyle w:val="23"/>
          <w:color w:val="000000"/>
          <w:sz w:val="28"/>
          <w:szCs w:val="28"/>
        </w:rPr>
        <w:lastRenderedPageBreak/>
        <w:t>42915,716</w:t>
      </w:r>
      <w:r w:rsidR="00014145" w:rsidRPr="00D27A32">
        <w:rPr>
          <w:rStyle w:val="23"/>
          <w:color w:val="000000"/>
          <w:sz w:val="28"/>
          <w:szCs w:val="28"/>
        </w:rPr>
        <w:t xml:space="preserve"> тыс. рублей</w:t>
      </w:r>
      <w:r w:rsidR="002A26D7">
        <w:rPr>
          <w:rStyle w:val="23"/>
          <w:color w:val="000000"/>
          <w:sz w:val="28"/>
          <w:szCs w:val="28"/>
        </w:rPr>
        <w:t xml:space="preserve"> (в том числе 41355,247 тыс. рублей из федерального бюджета, 417,599 тыс. рублей из краевого бюджета и 1142,870 тыс. рублей из бюджета городского округа)</w:t>
      </w:r>
      <w:r w:rsidR="00014145" w:rsidRPr="00D27A32">
        <w:rPr>
          <w:rStyle w:val="23"/>
          <w:color w:val="000000"/>
          <w:sz w:val="28"/>
          <w:szCs w:val="28"/>
        </w:rPr>
        <w:t>;</w:t>
      </w:r>
    </w:p>
    <w:p w:rsidR="00D110E6" w:rsidRDefault="002A26D7" w:rsidP="002A26D7">
      <w:pPr>
        <w:widowControl w:val="0"/>
        <w:autoSpaceDE w:val="0"/>
        <w:autoSpaceDN w:val="0"/>
        <w:adjustRightInd w:val="0"/>
        <w:ind w:firstLine="720"/>
        <w:jc w:val="both"/>
        <w:rPr>
          <w:rStyle w:val="23"/>
          <w:color w:val="000000"/>
          <w:sz w:val="28"/>
          <w:szCs w:val="28"/>
        </w:rPr>
      </w:pPr>
      <w:r>
        <w:rPr>
          <w:rStyle w:val="23"/>
          <w:color w:val="000000"/>
          <w:sz w:val="28"/>
          <w:szCs w:val="28"/>
        </w:rPr>
        <w:t>по мероприятию 1.4.: «</w:t>
      </w:r>
      <w:r w:rsidRPr="002A26D7">
        <w:rPr>
          <w:rStyle w:val="23"/>
          <w:sz w:val="28"/>
          <w:szCs w:val="28"/>
        </w:rPr>
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</w:t>
      </w:r>
      <w:r>
        <w:rPr>
          <w:rStyle w:val="23"/>
          <w:sz w:val="28"/>
          <w:szCs w:val="28"/>
        </w:rPr>
        <w:t xml:space="preserve">» </w:t>
      </w:r>
      <w:r w:rsidRPr="00014145">
        <w:rPr>
          <w:color w:val="000000"/>
          <w:sz w:val="28"/>
          <w:szCs w:val="28"/>
        </w:rPr>
        <w:t xml:space="preserve">объем финансовых средств на 2022 год </w:t>
      </w:r>
      <w:r>
        <w:rPr>
          <w:color w:val="000000"/>
          <w:sz w:val="28"/>
          <w:szCs w:val="28"/>
        </w:rPr>
        <w:t xml:space="preserve">снижается </w:t>
      </w:r>
      <w:r w:rsidRPr="00014145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7,402</w:t>
      </w:r>
      <w:r w:rsidRPr="00014145">
        <w:rPr>
          <w:color w:val="000000"/>
          <w:sz w:val="28"/>
          <w:szCs w:val="28"/>
        </w:rPr>
        <w:t xml:space="preserve"> тыс. рублей или на </w:t>
      </w:r>
      <w:r>
        <w:rPr>
          <w:color w:val="000000"/>
          <w:sz w:val="28"/>
          <w:szCs w:val="28"/>
        </w:rPr>
        <w:t>3,4</w:t>
      </w:r>
      <w:r w:rsidRPr="00014145">
        <w:rPr>
          <w:color w:val="000000"/>
          <w:sz w:val="28"/>
          <w:szCs w:val="28"/>
        </w:rPr>
        <w:t xml:space="preserve"> % с </w:t>
      </w:r>
      <w:r>
        <w:rPr>
          <w:color w:val="000000"/>
          <w:sz w:val="28"/>
          <w:szCs w:val="28"/>
        </w:rPr>
        <w:t>215,402</w:t>
      </w:r>
      <w:r w:rsidRPr="0001414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br/>
      </w:r>
      <w:r w:rsidRPr="00014145">
        <w:rPr>
          <w:color w:val="000000"/>
          <w:sz w:val="28"/>
          <w:szCs w:val="28"/>
        </w:rPr>
        <w:t xml:space="preserve">тыс. рублей до </w:t>
      </w:r>
      <w:r w:rsidR="001F1E05">
        <w:rPr>
          <w:color w:val="000000"/>
          <w:sz w:val="28"/>
          <w:szCs w:val="28"/>
        </w:rPr>
        <w:t>208,00</w:t>
      </w:r>
      <w:r w:rsidRPr="00014145">
        <w:rPr>
          <w:color w:val="000000"/>
          <w:sz w:val="28"/>
          <w:szCs w:val="28"/>
        </w:rPr>
        <w:t xml:space="preserve"> тыс. рублей. Н</w:t>
      </w:r>
      <w:r w:rsidRPr="00014145">
        <w:rPr>
          <w:rStyle w:val="23"/>
          <w:color w:val="000000"/>
          <w:sz w:val="28"/>
          <w:szCs w:val="28"/>
        </w:rPr>
        <w:t xml:space="preserve">а 2023 год расходы увеличиваются на </w:t>
      </w:r>
      <w:r w:rsidR="001F1E05">
        <w:rPr>
          <w:rStyle w:val="23"/>
          <w:color w:val="000000"/>
          <w:sz w:val="28"/>
          <w:szCs w:val="28"/>
        </w:rPr>
        <w:t>310,99</w:t>
      </w:r>
      <w:r w:rsidRPr="00014145">
        <w:rPr>
          <w:rStyle w:val="23"/>
          <w:color w:val="000000"/>
          <w:sz w:val="28"/>
          <w:szCs w:val="28"/>
        </w:rPr>
        <w:t xml:space="preserve"> тыс. рублей или</w:t>
      </w:r>
      <w:r w:rsidR="001F1E05">
        <w:rPr>
          <w:rStyle w:val="23"/>
          <w:color w:val="000000"/>
          <w:sz w:val="28"/>
          <w:szCs w:val="28"/>
        </w:rPr>
        <w:t xml:space="preserve"> на 10</w:t>
      </w:r>
      <w:r w:rsidR="00293DB2">
        <w:rPr>
          <w:rStyle w:val="23"/>
          <w:color w:val="000000"/>
          <w:sz w:val="28"/>
          <w:szCs w:val="28"/>
        </w:rPr>
        <w:t xml:space="preserve">6 </w:t>
      </w:r>
      <w:r w:rsidR="001F1E05">
        <w:rPr>
          <w:rStyle w:val="23"/>
          <w:color w:val="000000"/>
          <w:sz w:val="28"/>
          <w:szCs w:val="28"/>
        </w:rPr>
        <w:t>%</w:t>
      </w:r>
      <w:r w:rsidRPr="00014145">
        <w:rPr>
          <w:rStyle w:val="23"/>
          <w:color w:val="000000"/>
          <w:sz w:val="28"/>
          <w:szCs w:val="28"/>
        </w:rPr>
        <w:t xml:space="preserve"> и составят </w:t>
      </w:r>
      <w:r w:rsidR="001F1E05">
        <w:rPr>
          <w:rStyle w:val="23"/>
          <w:color w:val="000000"/>
          <w:sz w:val="28"/>
          <w:szCs w:val="28"/>
        </w:rPr>
        <w:t>604,990</w:t>
      </w:r>
      <w:r w:rsidRPr="00D27A32">
        <w:rPr>
          <w:rStyle w:val="23"/>
          <w:color w:val="000000"/>
          <w:sz w:val="28"/>
          <w:szCs w:val="28"/>
        </w:rPr>
        <w:t xml:space="preserve"> тыс. рублей</w:t>
      </w:r>
      <w:r>
        <w:rPr>
          <w:rStyle w:val="23"/>
          <w:color w:val="000000"/>
          <w:sz w:val="28"/>
          <w:szCs w:val="28"/>
        </w:rPr>
        <w:t>.</w:t>
      </w:r>
      <w:r w:rsidRPr="00D27A32">
        <w:rPr>
          <w:rStyle w:val="23"/>
          <w:color w:val="000000"/>
          <w:sz w:val="28"/>
          <w:szCs w:val="28"/>
        </w:rPr>
        <w:t xml:space="preserve"> </w:t>
      </w:r>
      <w:r>
        <w:rPr>
          <w:rStyle w:val="23"/>
          <w:color w:val="000000"/>
          <w:sz w:val="28"/>
          <w:szCs w:val="28"/>
        </w:rPr>
        <w:t>Н</w:t>
      </w:r>
      <w:r w:rsidRPr="00D27A32">
        <w:rPr>
          <w:rStyle w:val="23"/>
          <w:color w:val="000000"/>
          <w:sz w:val="28"/>
          <w:szCs w:val="28"/>
        </w:rPr>
        <w:t xml:space="preserve">а </w:t>
      </w:r>
      <w:r>
        <w:rPr>
          <w:rStyle w:val="23"/>
          <w:color w:val="000000"/>
          <w:sz w:val="28"/>
          <w:szCs w:val="28"/>
        </w:rPr>
        <w:t>20</w:t>
      </w:r>
      <w:r w:rsidRPr="00D27A32">
        <w:rPr>
          <w:rStyle w:val="23"/>
          <w:color w:val="000000"/>
          <w:sz w:val="28"/>
          <w:szCs w:val="28"/>
        </w:rPr>
        <w:t xml:space="preserve">24 год расходы </w:t>
      </w:r>
      <w:r>
        <w:rPr>
          <w:rStyle w:val="23"/>
          <w:color w:val="000000"/>
          <w:sz w:val="28"/>
          <w:szCs w:val="28"/>
        </w:rPr>
        <w:t>увеличиваются</w:t>
      </w:r>
      <w:r w:rsidRPr="00D27A32">
        <w:rPr>
          <w:rStyle w:val="23"/>
          <w:color w:val="000000"/>
          <w:sz w:val="28"/>
          <w:szCs w:val="28"/>
        </w:rPr>
        <w:t xml:space="preserve"> на </w:t>
      </w:r>
      <w:r w:rsidR="001F1E05">
        <w:rPr>
          <w:rStyle w:val="23"/>
          <w:color w:val="000000"/>
          <w:sz w:val="28"/>
          <w:szCs w:val="28"/>
        </w:rPr>
        <w:t>317,093 тыс. рублей или на 110 %</w:t>
      </w:r>
      <w:r w:rsidRPr="00D27A32">
        <w:rPr>
          <w:rStyle w:val="23"/>
          <w:color w:val="000000"/>
          <w:sz w:val="28"/>
          <w:szCs w:val="28"/>
        </w:rPr>
        <w:t xml:space="preserve"> </w:t>
      </w:r>
      <w:r>
        <w:rPr>
          <w:rStyle w:val="23"/>
          <w:color w:val="000000"/>
          <w:sz w:val="28"/>
          <w:szCs w:val="28"/>
        </w:rPr>
        <w:t xml:space="preserve">и </w:t>
      </w:r>
      <w:r w:rsidRPr="00D27A32">
        <w:rPr>
          <w:rStyle w:val="23"/>
          <w:color w:val="000000"/>
          <w:sz w:val="28"/>
          <w:szCs w:val="28"/>
        </w:rPr>
        <w:t xml:space="preserve">составят </w:t>
      </w:r>
      <w:r w:rsidR="001F1E05">
        <w:rPr>
          <w:rStyle w:val="23"/>
          <w:color w:val="000000"/>
          <w:sz w:val="28"/>
          <w:szCs w:val="28"/>
        </w:rPr>
        <w:t>605,032</w:t>
      </w:r>
      <w:r>
        <w:rPr>
          <w:rStyle w:val="23"/>
          <w:color w:val="000000"/>
          <w:sz w:val="28"/>
          <w:szCs w:val="28"/>
        </w:rPr>
        <w:t xml:space="preserve"> </w:t>
      </w:r>
      <w:r w:rsidRPr="00D27A32">
        <w:rPr>
          <w:rStyle w:val="23"/>
          <w:color w:val="000000"/>
          <w:sz w:val="28"/>
          <w:szCs w:val="28"/>
        </w:rPr>
        <w:t>тыс. рублей</w:t>
      </w:r>
      <w:r>
        <w:rPr>
          <w:rStyle w:val="23"/>
          <w:color w:val="000000"/>
          <w:sz w:val="28"/>
          <w:szCs w:val="28"/>
        </w:rPr>
        <w:t>.</w:t>
      </w:r>
      <w:r w:rsidR="001F1E05">
        <w:rPr>
          <w:rStyle w:val="23"/>
          <w:color w:val="000000"/>
          <w:sz w:val="28"/>
          <w:szCs w:val="28"/>
        </w:rPr>
        <w:t xml:space="preserve"> На 2025 год  объем финансовых средств составит 605,078 </w:t>
      </w:r>
      <w:r w:rsidR="00583AED">
        <w:rPr>
          <w:rStyle w:val="23"/>
          <w:color w:val="000000"/>
          <w:sz w:val="28"/>
          <w:szCs w:val="28"/>
        </w:rPr>
        <w:br/>
      </w:r>
      <w:r w:rsidR="001F1E05">
        <w:rPr>
          <w:rStyle w:val="23"/>
          <w:color w:val="000000"/>
          <w:sz w:val="28"/>
          <w:szCs w:val="28"/>
        </w:rPr>
        <w:t>тыс. рублей или  увеличение на 100</w:t>
      </w:r>
      <w:r w:rsidR="00293DB2">
        <w:rPr>
          <w:rStyle w:val="23"/>
          <w:color w:val="000000"/>
          <w:sz w:val="28"/>
          <w:szCs w:val="28"/>
        </w:rPr>
        <w:t xml:space="preserve"> </w:t>
      </w:r>
      <w:r w:rsidR="001F1E05">
        <w:rPr>
          <w:rStyle w:val="23"/>
          <w:color w:val="000000"/>
          <w:sz w:val="28"/>
          <w:szCs w:val="28"/>
        </w:rPr>
        <w:t>%.</w:t>
      </w:r>
      <w:r w:rsidRPr="00D27A32">
        <w:rPr>
          <w:rStyle w:val="23"/>
          <w:color w:val="000000"/>
          <w:sz w:val="28"/>
          <w:szCs w:val="28"/>
        </w:rPr>
        <w:t xml:space="preserve"> Всего расход</w:t>
      </w:r>
      <w:r>
        <w:rPr>
          <w:rStyle w:val="23"/>
          <w:color w:val="000000"/>
          <w:sz w:val="28"/>
          <w:szCs w:val="28"/>
        </w:rPr>
        <w:t>ы</w:t>
      </w:r>
      <w:r w:rsidRPr="00D27A32">
        <w:rPr>
          <w:rStyle w:val="23"/>
          <w:color w:val="000000"/>
          <w:sz w:val="28"/>
          <w:szCs w:val="28"/>
        </w:rPr>
        <w:t xml:space="preserve"> по мероприятию </w:t>
      </w:r>
      <w:r>
        <w:rPr>
          <w:rStyle w:val="23"/>
          <w:color w:val="000000"/>
          <w:sz w:val="28"/>
          <w:szCs w:val="28"/>
        </w:rPr>
        <w:t>1</w:t>
      </w:r>
      <w:r w:rsidRPr="00D27A32">
        <w:rPr>
          <w:rStyle w:val="23"/>
          <w:color w:val="000000"/>
          <w:sz w:val="28"/>
          <w:szCs w:val="28"/>
        </w:rPr>
        <w:t>.</w:t>
      </w:r>
      <w:r w:rsidR="001F1E05">
        <w:rPr>
          <w:rStyle w:val="23"/>
          <w:color w:val="000000"/>
          <w:sz w:val="28"/>
          <w:szCs w:val="28"/>
        </w:rPr>
        <w:t>4</w:t>
      </w:r>
      <w:r>
        <w:rPr>
          <w:rStyle w:val="23"/>
          <w:color w:val="000000"/>
          <w:sz w:val="28"/>
          <w:szCs w:val="28"/>
        </w:rPr>
        <w:t>.</w:t>
      </w:r>
      <w:r w:rsidRPr="00D27A32">
        <w:rPr>
          <w:rStyle w:val="23"/>
          <w:color w:val="000000"/>
          <w:sz w:val="28"/>
          <w:szCs w:val="28"/>
        </w:rPr>
        <w:t xml:space="preserve"> состав</w:t>
      </w:r>
      <w:r>
        <w:rPr>
          <w:rStyle w:val="23"/>
          <w:color w:val="000000"/>
          <w:sz w:val="28"/>
          <w:szCs w:val="28"/>
        </w:rPr>
        <w:t>я</w:t>
      </w:r>
      <w:r w:rsidRPr="00D27A32">
        <w:rPr>
          <w:rStyle w:val="23"/>
          <w:color w:val="000000"/>
          <w:sz w:val="28"/>
          <w:szCs w:val="28"/>
        </w:rPr>
        <w:t xml:space="preserve">т </w:t>
      </w:r>
      <w:r w:rsidR="001F1E05">
        <w:rPr>
          <w:rStyle w:val="23"/>
          <w:color w:val="000000"/>
          <w:sz w:val="28"/>
          <w:szCs w:val="28"/>
        </w:rPr>
        <w:t>2573,450</w:t>
      </w:r>
      <w:r w:rsidRPr="00D27A32">
        <w:rPr>
          <w:rStyle w:val="23"/>
          <w:color w:val="000000"/>
          <w:sz w:val="28"/>
          <w:szCs w:val="28"/>
        </w:rPr>
        <w:t xml:space="preserve"> тыс. рублей</w:t>
      </w:r>
      <w:r w:rsidR="001F1E05">
        <w:rPr>
          <w:rStyle w:val="23"/>
          <w:color w:val="000000"/>
          <w:sz w:val="28"/>
          <w:szCs w:val="28"/>
        </w:rPr>
        <w:t xml:space="preserve">; </w:t>
      </w:r>
    </w:p>
    <w:p w:rsidR="00834F83" w:rsidRDefault="001F1E05" w:rsidP="00834F83">
      <w:pPr>
        <w:widowControl w:val="0"/>
        <w:autoSpaceDE w:val="0"/>
        <w:autoSpaceDN w:val="0"/>
        <w:adjustRightInd w:val="0"/>
        <w:ind w:firstLine="720"/>
        <w:jc w:val="both"/>
        <w:rPr>
          <w:rStyle w:val="23"/>
          <w:color w:val="000000"/>
          <w:sz w:val="28"/>
          <w:szCs w:val="28"/>
        </w:rPr>
      </w:pPr>
      <w:r w:rsidRPr="001F1E05">
        <w:rPr>
          <w:rStyle w:val="23"/>
          <w:sz w:val="28"/>
          <w:szCs w:val="28"/>
        </w:rPr>
        <w:t xml:space="preserve">по мероприятию 2.1.: </w:t>
      </w:r>
      <w:r>
        <w:rPr>
          <w:rStyle w:val="23"/>
          <w:sz w:val="28"/>
          <w:szCs w:val="28"/>
        </w:rPr>
        <w:t>«</w:t>
      </w:r>
      <w:r w:rsidRPr="001F1E05">
        <w:rPr>
          <w:rStyle w:val="23"/>
          <w:sz w:val="28"/>
          <w:szCs w:val="28"/>
        </w:rPr>
        <w:t>Благоустройство территорий общего пользования (разработка проектно-сметной документации, общестроительные работы, осуществлени</w:t>
      </w:r>
      <w:r>
        <w:rPr>
          <w:rStyle w:val="23"/>
          <w:sz w:val="28"/>
          <w:szCs w:val="28"/>
        </w:rPr>
        <w:t xml:space="preserve">е функции технического надзора)» </w:t>
      </w:r>
      <w:r w:rsidR="00834F83" w:rsidRPr="00014145">
        <w:rPr>
          <w:color w:val="000000"/>
          <w:sz w:val="28"/>
          <w:szCs w:val="28"/>
        </w:rPr>
        <w:t xml:space="preserve">объем финансовых средств на 2022 год </w:t>
      </w:r>
      <w:r w:rsidR="00834F83">
        <w:rPr>
          <w:color w:val="000000"/>
          <w:sz w:val="28"/>
          <w:szCs w:val="28"/>
        </w:rPr>
        <w:t xml:space="preserve">снижается </w:t>
      </w:r>
      <w:r w:rsidR="00834F83" w:rsidRPr="00014145">
        <w:rPr>
          <w:color w:val="000000"/>
          <w:sz w:val="28"/>
          <w:szCs w:val="28"/>
        </w:rPr>
        <w:t xml:space="preserve">на </w:t>
      </w:r>
      <w:r w:rsidR="00834F83">
        <w:rPr>
          <w:color w:val="000000"/>
          <w:sz w:val="28"/>
          <w:szCs w:val="28"/>
        </w:rPr>
        <w:t>342,055</w:t>
      </w:r>
      <w:r w:rsidR="00834F83" w:rsidRPr="00014145">
        <w:rPr>
          <w:color w:val="000000"/>
          <w:sz w:val="28"/>
          <w:szCs w:val="28"/>
        </w:rPr>
        <w:t xml:space="preserve"> тыс. рублей или на </w:t>
      </w:r>
      <w:r w:rsidR="00834F83">
        <w:rPr>
          <w:color w:val="000000"/>
          <w:sz w:val="28"/>
          <w:szCs w:val="28"/>
        </w:rPr>
        <w:t>48,8</w:t>
      </w:r>
      <w:r w:rsidR="00834F83" w:rsidRPr="00014145">
        <w:rPr>
          <w:color w:val="000000"/>
          <w:sz w:val="28"/>
          <w:szCs w:val="28"/>
        </w:rPr>
        <w:t xml:space="preserve"> % с </w:t>
      </w:r>
      <w:r w:rsidR="00834F83">
        <w:rPr>
          <w:color w:val="000000"/>
          <w:sz w:val="28"/>
          <w:szCs w:val="28"/>
        </w:rPr>
        <w:t>700,000</w:t>
      </w:r>
      <w:r w:rsidR="00834F83" w:rsidRPr="00014145">
        <w:rPr>
          <w:color w:val="000000"/>
          <w:sz w:val="28"/>
          <w:szCs w:val="28"/>
        </w:rPr>
        <w:t xml:space="preserve">  </w:t>
      </w:r>
      <w:r w:rsidR="00834F83">
        <w:rPr>
          <w:color w:val="000000"/>
          <w:sz w:val="28"/>
          <w:szCs w:val="28"/>
        </w:rPr>
        <w:br/>
      </w:r>
      <w:r w:rsidR="00834F83" w:rsidRPr="00014145">
        <w:rPr>
          <w:color w:val="000000"/>
          <w:sz w:val="28"/>
          <w:szCs w:val="28"/>
        </w:rPr>
        <w:t xml:space="preserve">тыс. рублей до </w:t>
      </w:r>
      <w:r w:rsidR="00834F83">
        <w:rPr>
          <w:color w:val="000000"/>
          <w:sz w:val="28"/>
          <w:szCs w:val="28"/>
        </w:rPr>
        <w:t>357,945</w:t>
      </w:r>
      <w:r w:rsidR="00834F83" w:rsidRPr="00014145">
        <w:rPr>
          <w:color w:val="000000"/>
          <w:sz w:val="28"/>
          <w:szCs w:val="28"/>
        </w:rPr>
        <w:t xml:space="preserve"> тыс. рублей.</w:t>
      </w:r>
      <w:r w:rsidR="00834F83" w:rsidRPr="00834F83">
        <w:rPr>
          <w:rStyle w:val="23"/>
          <w:color w:val="000000"/>
          <w:sz w:val="28"/>
          <w:szCs w:val="28"/>
        </w:rPr>
        <w:t xml:space="preserve"> </w:t>
      </w:r>
      <w:r w:rsidR="00834F83" w:rsidRPr="00D27A32">
        <w:rPr>
          <w:rStyle w:val="23"/>
          <w:color w:val="000000"/>
          <w:sz w:val="28"/>
          <w:szCs w:val="28"/>
        </w:rPr>
        <w:t>Всего расход</w:t>
      </w:r>
      <w:r w:rsidR="00834F83">
        <w:rPr>
          <w:rStyle w:val="23"/>
          <w:color w:val="000000"/>
          <w:sz w:val="28"/>
          <w:szCs w:val="28"/>
        </w:rPr>
        <w:t>ы</w:t>
      </w:r>
      <w:r w:rsidR="00834F83" w:rsidRPr="00D27A32">
        <w:rPr>
          <w:rStyle w:val="23"/>
          <w:color w:val="000000"/>
          <w:sz w:val="28"/>
          <w:szCs w:val="28"/>
        </w:rPr>
        <w:t xml:space="preserve"> по мероприятию </w:t>
      </w:r>
      <w:r w:rsidR="00834F83">
        <w:rPr>
          <w:rStyle w:val="23"/>
          <w:color w:val="000000"/>
          <w:sz w:val="28"/>
          <w:szCs w:val="28"/>
        </w:rPr>
        <w:t>2</w:t>
      </w:r>
      <w:r w:rsidR="00834F83" w:rsidRPr="00D27A32">
        <w:rPr>
          <w:rStyle w:val="23"/>
          <w:color w:val="000000"/>
          <w:sz w:val="28"/>
          <w:szCs w:val="28"/>
        </w:rPr>
        <w:t>.</w:t>
      </w:r>
      <w:r w:rsidR="00834F83">
        <w:rPr>
          <w:rStyle w:val="23"/>
          <w:color w:val="000000"/>
          <w:sz w:val="28"/>
          <w:szCs w:val="28"/>
        </w:rPr>
        <w:t>1.</w:t>
      </w:r>
      <w:r w:rsidR="00834F83" w:rsidRPr="00D27A32">
        <w:rPr>
          <w:rStyle w:val="23"/>
          <w:color w:val="000000"/>
          <w:sz w:val="28"/>
          <w:szCs w:val="28"/>
        </w:rPr>
        <w:t xml:space="preserve"> состав</w:t>
      </w:r>
      <w:r w:rsidR="00834F83">
        <w:rPr>
          <w:rStyle w:val="23"/>
          <w:color w:val="000000"/>
          <w:sz w:val="28"/>
          <w:szCs w:val="28"/>
        </w:rPr>
        <w:t>я</w:t>
      </w:r>
      <w:r w:rsidR="00834F83" w:rsidRPr="00D27A32">
        <w:rPr>
          <w:rStyle w:val="23"/>
          <w:color w:val="000000"/>
          <w:sz w:val="28"/>
          <w:szCs w:val="28"/>
        </w:rPr>
        <w:t xml:space="preserve">т </w:t>
      </w:r>
      <w:r w:rsidR="00293DB2">
        <w:rPr>
          <w:rStyle w:val="23"/>
          <w:color w:val="000000"/>
          <w:sz w:val="28"/>
          <w:szCs w:val="28"/>
        </w:rPr>
        <w:t>24978,495</w:t>
      </w:r>
      <w:r w:rsidR="00834F83" w:rsidRPr="00D27A32">
        <w:rPr>
          <w:rStyle w:val="23"/>
          <w:color w:val="000000"/>
          <w:sz w:val="28"/>
          <w:szCs w:val="28"/>
        </w:rPr>
        <w:t xml:space="preserve"> тыс. рублей</w:t>
      </w:r>
      <w:r w:rsidR="00834F83">
        <w:rPr>
          <w:rStyle w:val="23"/>
          <w:color w:val="000000"/>
          <w:sz w:val="28"/>
          <w:szCs w:val="28"/>
        </w:rPr>
        <w:t xml:space="preserve"> (в том числе </w:t>
      </w:r>
      <w:r w:rsidR="00293DB2">
        <w:rPr>
          <w:rStyle w:val="23"/>
          <w:color w:val="000000"/>
          <w:sz w:val="28"/>
          <w:szCs w:val="28"/>
        </w:rPr>
        <w:t>21420,770</w:t>
      </w:r>
      <w:r w:rsidR="00834F83">
        <w:rPr>
          <w:rStyle w:val="23"/>
          <w:color w:val="000000"/>
          <w:sz w:val="28"/>
          <w:szCs w:val="28"/>
        </w:rPr>
        <w:t xml:space="preserve"> тыс. рублей из федерального бюджета, </w:t>
      </w:r>
      <w:r w:rsidR="00293DB2">
        <w:rPr>
          <w:rStyle w:val="23"/>
          <w:color w:val="000000"/>
          <w:sz w:val="28"/>
          <w:szCs w:val="28"/>
        </w:rPr>
        <w:t>1612,070</w:t>
      </w:r>
      <w:r w:rsidR="00834F83">
        <w:rPr>
          <w:rStyle w:val="23"/>
          <w:color w:val="000000"/>
          <w:sz w:val="28"/>
          <w:szCs w:val="28"/>
        </w:rPr>
        <w:t xml:space="preserve"> тыс. рублей из краевого бюджета и </w:t>
      </w:r>
      <w:r w:rsidR="00293DB2">
        <w:rPr>
          <w:rStyle w:val="23"/>
          <w:color w:val="000000"/>
          <w:sz w:val="28"/>
          <w:szCs w:val="28"/>
        </w:rPr>
        <w:t>1945,655</w:t>
      </w:r>
      <w:r w:rsidR="00834F83">
        <w:rPr>
          <w:rStyle w:val="23"/>
          <w:color w:val="000000"/>
          <w:sz w:val="28"/>
          <w:szCs w:val="28"/>
        </w:rPr>
        <w:t xml:space="preserve"> тыс. рублей из бюджета городского округа)</w:t>
      </w:r>
      <w:r w:rsidR="00834F83" w:rsidRPr="00D27A32">
        <w:rPr>
          <w:rStyle w:val="23"/>
          <w:color w:val="000000"/>
          <w:sz w:val="28"/>
          <w:szCs w:val="28"/>
        </w:rPr>
        <w:t>;</w:t>
      </w:r>
    </w:p>
    <w:p w:rsidR="001D30E3" w:rsidRPr="001D30E3" w:rsidRDefault="00834F83" w:rsidP="001D30E3">
      <w:pPr>
        <w:widowControl w:val="0"/>
        <w:autoSpaceDE w:val="0"/>
        <w:autoSpaceDN w:val="0"/>
        <w:adjustRightInd w:val="0"/>
        <w:ind w:firstLine="720"/>
        <w:jc w:val="both"/>
        <w:rPr>
          <w:rStyle w:val="23"/>
          <w:sz w:val="28"/>
          <w:szCs w:val="28"/>
        </w:rPr>
      </w:pPr>
      <w:r w:rsidRPr="001D30E3">
        <w:rPr>
          <w:rStyle w:val="23"/>
          <w:sz w:val="28"/>
          <w:szCs w:val="28"/>
        </w:rPr>
        <w:t xml:space="preserve">по мероприятию 2.4.: </w:t>
      </w:r>
      <w:r w:rsidR="001D30E3" w:rsidRPr="001D30E3">
        <w:rPr>
          <w:rStyle w:val="23"/>
          <w:sz w:val="28"/>
          <w:szCs w:val="28"/>
        </w:rPr>
        <w:t>«Благоустройство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надзора» объем финансовых средств на 2022 год снижается на 32,810 тыс. рублей или на 28,4 % со 115,450 тыс. рублей до 82,640 тыс. рублей. Всего расходы по мероприятию 2.4. составят 290,427 тыс. рублей;</w:t>
      </w:r>
    </w:p>
    <w:p w:rsidR="001D30E3" w:rsidRPr="007806A0" w:rsidRDefault="001D30E3" w:rsidP="001D30E3">
      <w:pPr>
        <w:widowControl w:val="0"/>
        <w:autoSpaceDE w:val="0"/>
        <w:autoSpaceDN w:val="0"/>
        <w:adjustRightInd w:val="0"/>
        <w:ind w:firstLine="720"/>
        <w:jc w:val="both"/>
        <w:rPr>
          <w:rStyle w:val="23"/>
          <w:color w:val="000000"/>
          <w:sz w:val="28"/>
          <w:szCs w:val="28"/>
        </w:rPr>
      </w:pPr>
      <w:r w:rsidRPr="001D30E3">
        <w:rPr>
          <w:rStyle w:val="23"/>
          <w:sz w:val="28"/>
          <w:szCs w:val="28"/>
        </w:rPr>
        <w:t>по мероприятию 2.7.: «Благоустройство территорий общего пользования согласно адресному перечню (приложение 3 к настоящей программе), прочее»</w:t>
      </w:r>
      <w:r>
        <w:rPr>
          <w:rStyle w:val="23"/>
          <w:sz w:val="28"/>
          <w:szCs w:val="28"/>
        </w:rPr>
        <w:t xml:space="preserve"> </w:t>
      </w:r>
      <w:r w:rsidRPr="00014145">
        <w:rPr>
          <w:color w:val="000000"/>
          <w:sz w:val="28"/>
          <w:szCs w:val="28"/>
        </w:rPr>
        <w:t xml:space="preserve">объем финансовых средств на 2022 год </w:t>
      </w:r>
      <w:r>
        <w:rPr>
          <w:color w:val="000000"/>
          <w:sz w:val="28"/>
          <w:szCs w:val="28"/>
        </w:rPr>
        <w:t>увеличива</w:t>
      </w:r>
      <w:r w:rsidR="003B4E2F">
        <w:rPr>
          <w:color w:val="000000"/>
          <w:sz w:val="28"/>
          <w:szCs w:val="28"/>
        </w:rPr>
        <w:t>ется</w:t>
      </w:r>
      <w:r>
        <w:rPr>
          <w:color w:val="000000"/>
          <w:sz w:val="28"/>
          <w:szCs w:val="28"/>
        </w:rPr>
        <w:t xml:space="preserve"> </w:t>
      </w:r>
      <w:r w:rsidRPr="00014145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115,858</w:t>
      </w:r>
      <w:r w:rsidRPr="00014145">
        <w:rPr>
          <w:color w:val="000000"/>
          <w:sz w:val="28"/>
          <w:szCs w:val="28"/>
        </w:rPr>
        <w:t xml:space="preserve"> тыс. рублей или на </w:t>
      </w:r>
      <w:r>
        <w:rPr>
          <w:color w:val="000000"/>
          <w:sz w:val="28"/>
          <w:szCs w:val="28"/>
        </w:rPr>
        <w:t>11,8</w:t>
      </w:r>
      <w:r w:rsidRPr="00014145">
        <w:rPr>
          <w:color w:val="000000"/>
          <w:sz w:val="28"/>
          <w:szCs w:val="28"/>
        </w:rPr>
        <w:t xml:space="preserve"> % с </w:t>
      </w:r>
      <w:r>
        <w:rPr>
          <w:color w:val="000000"/>
          <w:sz w:val="28"/>
          <w:szCs w:val="28"/>
        </w:rPr>
        <w:t xml:space="preserve">494,375 </w:t>
      </w:r>
      <w:r w:rsidRPr="00014145">
        <w:rPr>
          <w:color w:val="000000"/>
          <w:sz w:val="28"/>
          <w:szCs w:val="28"/>
        </w:rPr>
        <w:t xml:space="preserve">тыс. рублей до </w:t>
      </w:r>
      <w:r>
        <w:rPr>
          <w:color w:val="000000"/>
          <w:sz w:val="28"/>
          <w:szCs w:val="28"/>
        </w:rPr>
        <w:t>1097,106</w:t>
      </w:r>
      <w:r w:rsidRPr="00014145">
        <w:rPr>
          <w:color w:val="000000"/>
          <w:sz w:val="28"/>
          <w:szCs w:val="28"/>
        </w:rPr>
        <w:t xml:space="preserve"> тыс. рублей. Н</w:t>
      </w:r>
      <w:r w:rsidRPr="00014145">
        <w:rPr>
          <w:rStyle w:val="23"/>
          <w:color w:val="000000"/>
          <w:sz w:val="28"/>
          <w:szCs w:val="28"/>
        </w:rPr>
        <w:t xml:space="preserve">а 2023 год расходы </w:t>
      </w:r>
      <w:r>
        <w:rPr>
          <w:rStyle w:val="23"/>
          <w:color w:val="000000"/>
          <w:sz w:val="28"/>
          <w:szCs w:val="28"/>
        </w:rPr>
        <w:t>снижаются</w:t>
      </w:r>
      <w:r w:rsidRPr="00014145">
        <w:rPr>
          <w:rStyle w:val="23"/>
          <w:color w:val="000000"/>
          <w:sz w:val="28"/>
          <w:szCs w:val="28"/>
        </w:rPr>
        <w:t xml:space="preserve"> на </w:t>
      </w:r>
      <w:r>
        <w:rPr>
          <w:rStyle w:val="23"/>
          <w:color w:val="000000"/>
          <w:sz w:val="28"/>
          <w:szCs w:val="28"/>
        </w:rPr>
        <w:t>443,031</w:t>
      </w:r>
      <w:r w:rsidRPr="00014145">
        <w:rPr>
          <w:rStyle w:val="23"/>
          <w:color w:val="000000"/>
          <w:sz w:val="28"/>
          <w:szCs w:val="28"/>
        </w:rPr>
        <w:t xml:space="preserve"> тыс. рублей или</w:t>
      </w:r>
      <w:r>
        <w:rPr>
          <w:rStyle w:val="23"/>
          <w:color w:val="000000"/>
          <w:sz w:val="28"/>
          <w:szCs w:val="28"/>
        </w:rPr>
        <w:t xml:space="preserve"> на 17,9 %</w:t>
      </w:r>
      <w:r w:rsidRPr="00014145">
        <w:rPr>
          <w:rStyle w:val="23"/>
          <w:color w:val="000000"/>
          <w:sz w:val="28"/>
          <w:szCs w:val="28"/>
        </w:rPr>
        <w:t xml:space="preserve"> и составят </w:t>
      </w:r>
      <w:r>
        <w:rPr>
          <w:rStyle w:val="23"/>
          <w:color w:val="000000"/>
          <w:sz w:val="28"/>
          <w:szCs w:val="28"/>
        </w:rPr>
        <w:t>2029,990</w:t>
      </w:r>
      <w:r w:rsidRPr="00D27A32">
        <w:rPr>
          <w:rStyle w:val="23"/>
          <w:color w:val="000000"/>
          <w:sz w:val="28"/>
          <w:szCs w:val="28"/>
        </w:rPr>
        <w:t xml:space="preserve"> </w:t>
      </w:r>
      <w:r w:rsidRPr="007806A0">
        <w:rPr>
          <w:rStyle w:val="23"/>
          <w:color w:val="000000"/>
          <w:sz w:val="28"/>
          <w:szCs w:val="28"/>
        </w:rPr>
        <w:t>тыс. рублей. На 2024 год расходы снижаются на 2422,9 тыс. рублей или на 9</w:t>
      </w:r>
      <w:r w:rsidR="001C5BB0">
        <w:rPr>
          <w:rStyle w:val="23"/>
          <w:color w:val="000000"/>
          <w:sz w:val="28"/>
          <w:szCs w:val="28"/>
        </w:rPr>
        <w:t>8</w:t>
      </w:r>
      <w:r w:rsidRPr="007806A0">
        <w:rPr>
          <w:rStyle w:val="23"/>
          <w:color w:val="000000"/>
          <w:sz w:val="28"/>
          <w:szCs w:val="28"/>
        </w:rPr>
        <w:t xml:space="preserve"> % и составят 50,032 тыс. рублей. На 2025 год  объем финансовых средств составит 1060,078 тыс. рублей или увеличение на 100%. Всего расходы по мероприятию 2.7. составят 5185,436 тыс. рублей; </w:t>
      </w:r>
    </w:p>
    <w:p w:rsidR="00D110E6" w:rsidRPr="007806A0" w:rsidRDefault="00D110E6" w:rsidP="00D110E6">
      <w:pPr>
        <w:spacing w:line="240" w:lineRule="atLeast"/>
        <w:jc w:val="both"/>
        <w:rPr>
          <w:sz w:val="28"/>
          <w:szCs w:val="28"/>
        </w:rPr>
      </w:pPr>
      <w:r w:rsidRPr="007806A0">
        <w:rPr>
          <w:sz w:val="28"/>
          <w:szCs w:val="28"/>
        </w:rPr>
        <w:tab/>
        <w:t>Индикаторы</w:t>
      </w:r>
      <w:r w:rsidR="00356648" w:rsidRPr="007806A0">
        <w:rPr>
          <w:sz w:val="28"/>
          <w:szCs w:val="28"/>
        </w:rPr>
        <w:t>,</w:t>
      </w:r>
      <w:r w:rsidRPr="007806A0">
        <w:rPr>
          <w:sz w:val="28"/>
          <w:szCs w:val="28"/>
        </w:rPr>
        <w:t xml:space="preserve"> показатели, ожидаемые результат</w:t>
      </w:r>
      <w:r w:rsidR="003B4E2F">
        <w:rPr>
          <w:sz w:val="28"/>
          <w:szCs w:val="28"/>
        </w:rPr>
        <w:t>ы</w:t>
      </w:r>
      <w:r w:rsidRPr="007806A0">
        <w:rPr>
          <w:sz w:val="28"/>
          <w:szCs w:val="28"/>
        </w:rPr>
        <w:t xml:space="preserve"> реализации </w:t>
      </w:r>
      <w:r w:rsidR="00984AB2">
        <w:rPr>
          <w:sz w:val="28"/>
          <w:szCs w:val="28"/>
        </w:rPr>
        <w:t>м</w:t>
      </w:r>
      <w:r w:rsidRPr="007806A0">
        <w:rPr>
          <w:sz w:val="28"/>
          <w:szCs w:val="28"/>
        </w:rPr>
        <w:t xml:space="preserve">униципальной программы </w:t>
      </w:r>
      <w:r w:rsidR="00356648" w:rsidRPr="007806A0">
        <w:rPr>
          <w:sz w:val="28"/>
          <w:szCs w:val="28"/>
        </w:rPr>
        <w:t>вводятся на 2025</w:t>
      </w:r>
      <w:r w:rsidRPr="007806A0">
        <w:rPr>
          <w:sz w:val="28"/>
          <w:szCs w:val="28"/>
        </w:rPr>
        <w:t>.</w:t>
      </w:r>
    </w:p>
    <w:p w:rsidR="00356648" w:rsidRPr="007806A0" w:rsidRDefault="00356648" w:rsidP="00D110E6">
      <w:pPr>
        <w:spacing w:line="240" w:lineRule="atLeast"/>
        <w:jc w:val="both"/>
        <w:rPr>
          <w:sz w:val="28"/>
          <w:szCs w:val="28"/>
        </w:rPr>
      </w:pPr>
      <w:r w:rsidRPr="007806A0">
        <w:rPr>
          <w:sz w:val="28"/>
          <w:szCs w:val="28"/>
        </w:rPr>
        <w:tab/>
        <w:t>В ожидаемых результатах:</w:t>
      </w:r>
    </w:p>
    <w:p w:rsidR="00356648" w:rsidRPr="007806A0" w:rsidRDefault="00356648" w:rsidP="00D110E6">
      <w:pPr>
        <w:spacing w:line="240" w:lineRule="atLeast"/>
        <w:jc w:val="both"/>
        <w:rPr>
          <w:sz w:val="28"/>
          <w:szCs w:val="28"/>
        </w:rPr>
      </w:pPr>
      <w:r w:rsidRPr="007806A0">
        <w:rPr>
          <w:sz w:val="28"/>
          <w:szCs w:val="28"/>
        </w:rPr>
        <w:tab/>
        <w:t>- «</w:t>
      </w:r>
      <w:r w:rsidRPr="007806A0">
        <w:rPr>
          <w:sz w:val="28"/>
          <w:szCs w:val="28"/>
          <w:lang w:eastAsia="en-US"/>
        </w:rPr>
        <w:t xml:space="preserve">Увеличение количества благоустроенных дворовых территорий на 55 единиц» запланировано увеличение на 6 единиц; </w:t>
      </w:r>
    </w:p>
    <w:p w:rsidR="00356648" w:rsidRPr="007806A0" w:rsidRDefault="00356648" w:rsidP="00356648">
      <w:pPr>
        <w:spacing w:line="240" w:lineRule="atLeast"/>
        <w:jc w:val="both"/>
        <w:rPr>
          <w:sz w:val="28"/>
          <w:szCs w:val="28"/>
          <w:lang w:eastAsia="en-US"/>
        </w:rPr>
      </w:pPr>
      <w:r w:rsidRPr="007806A0">
        <w:rPr>
          <w:bCs/>
          <w:sz w:val="28"/>
          <w:szCs w:val="28"/>
        </w:rPr>
        <w:tab/>
        <w:t>- «</w:t>
      </w:r>
      <w:r w:rsidRPr="007806A0">
        <w:rPr>
          <w:sz w:val="28"/>
          <w:szCs w:val="28"/>
          <w:lang w:eastAsia="en-US"/>
        </w:rPr>
        <w:t xml:space="preserve">Увеличение количества благоустроенных общественных пространств на 14 единиц» запланировано снижение на 10 единиц; </w:t>
      </w:r>
    </w:p>
    <w:p w:rsidR="007806A0" w:rsidRPr="007806A0" w:rsidRDefault="00356648" w:rsidP="00356648">
      <w:pPr>
        <w:spacing w:line="240" w:lineRule="atLeast"/>
        <w:jc w:val="both"/>
        <w:rPr>
          <w:sz w:val="28"/>
          <w:szCs w:val="28"/>
          <w:lang w:eastAsia="en-US"/>
        </w:rPr>
      </w:pPr>
      <w:r w:rsidRPr="007806A0">
        <w:rPr>
          <w:sz w:val="28"/>
          <w:szCs w:val="28"/>
          <w:lang w:eastAsia="en-US"/>
        </w:rPr>
        <w:lastRenderedPageBreak/>
        <w:tab/>
        <w:t xml:space="preserve">- «Повышение доли граждан, принявших участие в решении вопросов развития городской среды от общего количества граждан в возрасте от 14 лет до 35 %» </w:t>
      </w:r>
      <w:r w:rsidR="007806A0" w:rsidRPr="007806A0">
        <w:rPr>
          <w:sz w:val="28"/>
          <w:szCs w:val="28"/>
          <w:lang w:eastAsia="en-US"/>
        </w:rPr>
        <w:t>увеличили долю на 5 %;</w:t>
      </w:r>
    </w:p>
    <w:p w:rsidR="007806A0" w:rsidRPr="007806A0" w:rsidRDefault="007806A0" w:rsidP="00356648">
      <w:pPr>
        <w:spacing w:line="240" w:lineRule="atLeast"/>
        <w:jc w:val="both"/>
        <w:rPr>
          <w:sz w:val="28"/>
          <w:szCs w:val="28"/>
          <w:lang w:eastAsia="en-US"/>
        </w:rPr>
      </w:pPr>
      <w:r w:rsidRPr="007806A0">
        <w:rPr>
          <w:sz w:val="28"/>
          <w:szCs w:val="28"/>
          <w:lang w:eastAsia="en-US"/>
        </w:rPr>
        <w:tab/>
        <w:t>- «Увеличение количества мероприятий по цифровизации городского хозяйства на 5 единиц» увеличили на 2 мероприятия.</w:t>
      </w:r>
    </w:p>
    <w:p w:rsidR="00984AB2" w:rsidRDefault="00984AB2" w:rsidP="007806A0">
      <w:pPr>
        <w:pStyle w:val="a3"/>
        <w:tabs>
          <w:tab w:val="left" w:pos="0"/>
        </w:tabs>
        <w:spacing w:line="240" w:lineRule="auto"/>
        <w:ind w:left="360" w:right="-2"/>
        <w:jc w:val="center"/>
        <w:rPr>
          <w:b w:val="0"/>
          <w:sz w:val="28"/>
          <w:szCs w:val="28"/>
        </w:rPr>
      </w:pPr>
    </w:p>
    <w:p w:rsidR="007806A0" w:rsidRDefault="007806A0" w:rsidP="007806A0">
      <w:pPr>
        <w:pStyle w:val="a3"/>
        <w:tabs>
          <w:tab w:val="left" w:pos="0"/>
        </w:tabs>
        <w:spacing w:line="240" w:lineRule="auto"/>
        <w:ind w:left="360"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896FEC">
        <w:rPr>
          <w:b w:val="0"/>
          <w:sz w:val="28"/>
          <w:szCs w:val="28"/>
        </w:rPr>
        <w:t>Анализ финансирования муниципальной программы</w:t>
      </w:r>
    </w:p>
    <w:p w:rsidR="007806A0" w:rsidRPr="00896FEC" w:rsidRDefault="007806A0" w:rsidP="007806A0">
      <w:pPr>
        <w:pStyle w:val="a3"/>
        <w:tabs>
          <w:tab w:val="left" w:pos="0"/>
        </w:tabs>
        <w:spacing w:line="240" w:lineRule="auto"/>
        <w:ind w:left="360" w:right="-2"/>
        <w:jc w:val="center"/>
        <w:rPr>
          <w:b w:val="0"/>
          <w:sz w:val="28"/>
          <w:szCs w:val="28"/>
        </w:rPr>
      </w:pPr>
    </w:p>
    <w:p w:rsidR="003B4E2F" w:rsidRDefault="0066465F" w:rsidP="00510AFA">
      <w:pPr>
        <w:pStyle w:val="a3"/>
        <w:spacing w:line="240" w:lineRule="atLeast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CE67AD">
        <w:rPr>
          <w:b w:val="0"/>
          <w:sz w:val="28"/>
          <w:szCs w:val="28"/>
        </w:rPr>
        <w:t>Объемы финансового обеспечения указанны в</w:t>
      </w:r>
      <w:r w:rsidR="007806A0" w:rsidRPr="007806A0">
        <w:rPr>
          <w:b w:val="0"/>
          <w:bCs w:val="0"/>
          <w:color w:val="000000"/>
          <w:sz w:val="28"/>
          <w:szCs w:val="28"/>
        </w:rPr>
        <w:t xml:space="preserve"> проекте постановления</w:t>
      </w:r>
      <w:r w:rsidR="003B4E2F">
        <w:rPr>
          <w:b w:val="0"/>
          <w:bCs w:val="0"/>
          <w:color w:val="000000"/>
          <w:sz w:val="28"/>
          <w:szCs w:val="28"/>
        </w:rPr>
        <w:br/>
      </w:r>
      <w:r w:rsidR="007806A0" w:rsidRPr="007806A0">
        <w:rPr>
          <w:b w:val="0"/>
          <w:sz w:val="28"/>
          <w:szCs w:val="28"/>
        </w:rPr>
        <w:t>«О внесении изменения в постановление Администрации города Новоалтайска от 30.03.2018 № 463 «Об утверждении муниципальной программы «Формирование комфортной городской среды городского округа город Новоалтайск»</w:t>
      </w:r>
      <w:r w:rsidR="007806A0" w:rsidRPr="007806A0">
        <w:rPr>
          <w:b w:val="0"/>
          <w:bCs w:val="0"/>
          <w:color w:val="000000"/>
          <w:sz w:val="28"/>
          <w:szCs w:val="28"/>
        </w:rPr>
        <w:t xml:space="preserve"> общий объем финансовых ресурсов, необходимых для реализации муниципальной</w:t>
      </w:r>
      <w:r w:rsidR="007806A0" w:rsidRPr="00107FBC">
        <w:rPr>
          <w:b w:val="0"/>
          <w:bCs w:val="0"/>
          <w:color w:val="000000"/>
          <w:sz w:val="28"/>
          <w:szCs w:val="28"/>
        </w:rPr>
        <w:t xml:space="preserve"> программы указан </w:t>
      </w:r>
      <w:r w:rsidR="007806A0">
        <w:rPr>
          <w:b w:val="0"/>
          <w:bCs w:val="0"/>
          <w:color w:val="000000"/>
          <w:sz w:val="28"/>
          <w:szCs w:val="28"/>
        </w:rPr>
        <w:t xml:space="preserve">300099,419 </w:t>
      </w:r>
      <w:r w:rsidR="007806A0" w:rsidRPr="00107FBC">
        <w:rPr>
          <w:b w:val="0"/>
          <w:bCs w:val="0"/>
          <w:color w:val="000000"/>
          <w:sz w:val="28"/>
          <w:szCs w:val="28"/>
        </w:rPr>
        <w:t>тыс. рублей</w:t>
      </w:r>
      <w:r w:rsidR="005C5A97">
        <w:rPr>
          <w:b w:val="0"/>
          <w:bCs w:val="0"/>
          <w:color w:val="000000"/>
          <w:sz w:val="28"/>
          <w:szCs w:val="28"/>
        </w:rPr>
        <w:t>, н</w:t>
      </w:r>
      <w:r w:rsidR="007806A0" w:rsidRPr="00107FBC">
        <w:rPr>
          <w:b w:val="0"/>
          <w:bCs w:val="0"/>
          <w:color w:val="000000"/>
          <w:sz w:val="28"/>
          <w:szCs w:val="28"/>
        </w:rPr>
        <w:t xml:space="preserve">а 2022 год </w:t>
      </w:r>
      <w:r w:rsidR="005C5A97">
        <w:rPr>
          <w:b w:val="0"/>
          <w:bCs w:val="0"/>
          <w:color w:val="000000"/>
          <w:sz w:val="28"/>
          <w:szCs w:val="28"/>
        </w:rPr>
        <w:t xml:space="preserve">финансирование составит </w:t>
      </w:r>
      <w:r w:rsidR="007806A0">
        <w:rPr>
          <w:b w:val="0"/>
          <w:bCs w:val="0"/>
          <w:color w:val="000000"/>
          <w:sz w:val="28"/>
          <w:szCs w:val="28"/>
        </w:rPr>
        <w:t>56647,934</w:t>
      </w:r>
      <w:r w:rsidR="007806A0" w:rsidRPr="00107FBC">
        <w:rPr>
          <w:b w:val="0"/>
          <w:bCs w:val="0"/>
          <w:color w:val="000000"/>
          <w:sz w:val="28"/>
          <w:szCs w:val="28"/>
        </w:rPr>
        <w:t xml:space="preserve"> тыс. рублей</w:t>
      </w:r>
      <w:r w:rsidR="003B4E2F">
        <w:rPr>
          <w:b w:val="0"/>
          <w:bCs w:val="0"/>
          <w:color w:val="000000"/>
          <w:sz w:val="28"/>
          <w:szCs w:val="28"/>
        </w:rPr>
        <w:t>, что</w:t>
      </w:r>
      <w:r w:rsidR="00153ABD">
        <w:rPr>
          <w:b w:val="0"/>
          <w:bCs w:val="0"/>
          <w:color w:val="000000"/>
          <w:sz w:val="28"/>
          <w:szCs w:val="28"/>
        </w:rPr>
        <w:t xml:space="preserve"> не соответствует бюджетным назначениям, предусмотренны</w:t>
      </w:r>
      <w:r w:rsidR="003B4E2F">
        <w:rPr>
          <w:b w:val="0"/>
          <w:bCs w:val="0"/>
          <w:color w:val="000000"/>
          <w:sz w:val="28"/>
          <w:szCs w:val="28"/>
        </w:rPr>
        <w:t>м</w:t>
      </w:r>
      <w:r w:rsidR="00153ABD">
        <w:rPr>
          <w:b w:val="0"/>
          <w:bCs w:val="0"/>
          <w:color w:val="000000"/>
          <w:sz w:val="28"/>
          <w:szCs w:val="28"/>
        </w:rPr>
        <w:t xml:space="preserve"> решением </w:t>
      </w:r>
      <w:r w:rsidR="007806A0" w:rsidRPr="00107FBC">
        <w:rPr>
          <w:b w:val="0"/>
          <w:bCs w:val="0"/>
          <w:color w:val="000000"/>
          <w:sz w:val="28"/>
          <w:szCs w:val="28"/>
        </w:rPr>
        <w:t>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 (в редакции от 18.01.2022 № 2, от 15.03.2022 № 9, от 16.08.2022 № 23, от 20.12.2022 №10)</w:t>
      </w:r>
      <w:r w:rsidR="003B4E2F">
        <w:rPr>
          <w:b w:val="0"/>
          <w:bCs w:val="0"/>
          <w:color w:val="000000"/>
          <w:sz w:val="28"/>
          <w:szCs w:val="28"/>
        </w:rPr>
        <w:t>, где</w:t>
      </w:r>
      <w:r w:rsidR="007806A0" w:rsidRPr="00107FBC">
        <w:rPr>
          <w:b w:val="0"/>
          <w:bCs w:val="0"/>
          <w:color w:val="000000"/>
          <w:sz w:val="28"/>
          <w:szCs w:val="28"/>
        </w:rPr>
        <w:t xml:space="preserve"> по целевой статье расходов 3</w:t>
      </w:r>
      <w:r w:rsidR="007806A0">
        <w:rPr>
          <w:b w:val="0"/>
          <w:bCs w:val="0"/>
          <w:color w:val="000000"/>
          <w:sz w:val="28"/>
          <w:szCs w:val="28"/>
        </w:rPr>
        <w:t>3</w:t>
      </w:r>
      <w:r w:rsidR="007806A0" w:rsidRPr="00107FBC">
        <w:rPr>
          <w:b w:val="0"/>
          <w:bCs w:val="0"/>
          <w:color w:val="000000"/>
          <w:sz w:val="28"/>
          <w:szCs w:val="28"/>
        </w:rPr>
        <w:t xml:space="preserve"> 0 00 00000 на муниципальную программу </w:t>
      </w:r>
      <w:r w:rsidR="005C5A97">
        <w:rPr>
          <w:b w:val="0"/>
          <w:bCs w:val="0"/>
          <w:color w:val="000000"/>
          <w:sz w:val="28"/>
          <w:szCs w:val="28"/>
        </w:rPr>
        <w:t>«</w:t>
      </w:r>
      <w:r w:rsidR="007806A0" w:rsidRPr="007806A0">
        <w:rPr>
          <w:b w:val="0"/>
          <w:sz w:val="28"/>
          <w:szCs w:val="28"/>
        </w:rPr>
        <w:t>Формирование комфортной городской среды городского округа город Новоалтайск»</w:t>
      </w:r>
      <w:r w:rsidR="007806A0" w:rsidRPr="00107FBC">
        <w:rPr>
          <w:b w:val="0"/>
          <w:bCs w:val="0"/>
          <w:color w:val="000000"/>
          <w:sz w:val="28"/>
          <w:szCs w:val="28"/>
        </w:rPr>
        <w:t xml:space="preserve"> на 2022 год </w:t>
      </w:r>
      <w:r w:rsidR="007806A0">
        <w:rPr>
          <w:b w:val="0"/>
          <w:bCs w:val="0"/>
          <w:color w:val="000000"/>
          <w:sz w:val="28"/>
          <w:szCs w:val="28"/>
        </w:rPr>
        <w:t>утвержден</w:t>
      </w:r>
      <w:r w:rsidR="005C5A97">
        <w:rPr>
          <w:b w:val="0"/>
          <w:bCs w:val="0"/>
          <w:color w:val="000000"/>
          <w:sz w:val="28"/>
          <w:szCs w:val="28"/>
        </w:rPr>
        <w:t>а сумма</w:t>
      </w:r>
      <w:r w:rsidR="007806A0">
        <w:rPr>
          <w:b w:val="0"/>
          <w:bCs w:val="0"/>
          <w:color w:val="000000"/>
          <w:sz w:val="28"/>
          <w:szCs w:val="28"/>
        </w:rPr>
        <w:t xml:space="preserve"> 57</w:t>
      </w:r>
      <w:r w:rsidR="005D1D30">
        <w:rPr>
          <w:b w:val="0"/>
          <w:bCs w:val="0"/>
          <w:color w:val="000000"/>
          <w:sz w:val="28"/>
          <w:szCs w:val="28"/>
        </w:rPr>
        <w:t>234,4</w:t>
      </w:r>
      <w:r w:rsidR="005C5A97">
        <w:rPr>
          <w:b w:val="0"/>
          <w:bCs w:val="0"/>
          <w:color w:val="000000"/>
          <w:sz w:val="28"/>
          <w:szCs w:val="28"/>
        </w:rPr>
        <w:t xml:space="preserve"> </w:t>
      </w:r>
      <w:r w:rsidR="007806A0" w:rsidRPr="00107FBC">
        <w:rPr>
          <w:b w:val="0"/>
          <w:bCs w:val="0"/>
          <w:color w:val="000000"/>
          <w:sz w:val="28"/>
          <w:szCs w:val="28"/>
        </w:rPr>
        <w:t>тыс. рублей.</w:t>
      </w:r>
    </w:p>
    <w:p w:rsidR="00153ABD" w:rsidRDefault="00001AA0" w:rsidP="00510AFA">
      <w:pPr>
        <w:pStyle w:val="a3"/>
        <w:spacing w:line="240" w:lineRule="atLeast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</w:t>
      </w:r>
      <w:r w:rsidR="00510AFA" w:rsidRPr="0092480E">
        <w:rPr>
          <w:b w:val="0"/>
          <w:sz w:val="28"/>
          <w:szCs w:val="28"/>
        </w:rPr>
        <w:t xml:space="preserve">В соответствии с </w:t>
      </w:r>
      <w:r w:rsidR="00510AFA">
        <w:rPr>
          <w:b w:val="0"/>
          <w:sz w:val="28"/>
          <w:szCs w:val="28"/>
        </w:rPr>
        <w:t xml:space="preserve">пп.3. пункта 2 статьи 4 </w:t>
      </w:r>
      <w:r w:rsidR="00510AFA" w:rsidRPr="00107FBC">
        <w:rPr>
          <w:b w:val="0"/>
          <w:bCs w:val="0"/>
          <w:color w:val="000000"/>
          <w:sz w:val="28"/>
          <w:szCs w:val="28"/>
        </w:rPr>
        <w:t>решени</w:t>
      </w:r>
      <w:r w:rsidR="00510AFA">
        <w:rPr>
          <w:b w:val="0"/>
          <w:bCs w:val="0"/>
          <w:color w:val="000000"/>
          <w:sz w:val="28"/>
          <w:szCs w:val="28"/>
        </w:rPr>
        <w:t>я</w:t>
      </w:r>
      <w:r w:rsidR="00510AFA" w:rsidRPr="00107FBC">
        <w:rPr>
          <w:b w:val="0"/>
          <w:bCs w:val="0"/>
          <w:color w:val="000000"/>
          <w:sz w:val="28"/>
          <w:szCs w:val="28"/>
        </w:rPr>
        <w:t xml:space="preserve"> 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 (в редакции от 18.01.2022 № 2,</w:t>
      </w:r>
      <w:r w:rsidR="00153ABD">
        <w:rPr>
          <w:b w:val="0"/>
          <w:bCs w:val="0"/>
          <w:color w:val="000000"/>
          <w:sz w:val="28"/>
          <w:szCs w:val="28"/>
        </w:rPr>
        <w:t xml:space="preserve"> </w:t>
      </w:r>
      <w:r w:rsidR="00510AFA" w:rsidRPr="00107FBC">
        <w:rPr>
          <w:b w:val="0"/>
          <w:bCs w:val="0"/>
          <w:color w:val="000000"/>
          <w:sz w:val="28"/>
          <w:szCs w:val="28"/>
        </w:rPr>
        <w:t>от 15.03.2022 № 9,</w:t>
      </w:r>
      <w:r w:rsidR="005C5A97">
        <w:rPr>
          <w:b w:val="0"/>
          <w:bCs w:val="0"/>
          <w:color w:val="000000"/>
          <w:sz w:val="28"/>
          <w:szCs w:val="28"/>
        </w:rPr>
        <w:t xml:space="preserve"> </w:t>
      </w:r>
      <w:r w:rsidR="00510AFA" w:rsidRPr="00107FBC">
        <w:rPr>
          <w:b w:val="0"/>
          <w:bCs w:val="0"/>
          <w:color w:val="000000"/>
          <w:sz w:val="28"/>
          <w:szCs w:val="28"/>
        </w:rPr>
        <w:t>от 16.08.2022 № 23,</w:t>
      </w:r>
      <w:r w:rsidR="003B4E2F">
        <w:rPr>
          <w:b w:val="0"/>
          <w:bCs w:val="0"/>
          <w:color w:val="000000"/>
          <w:sz w:val="28"/>
          <w:szCs w:val="28"/>
        </w:rPr>
        <w:br/>
      </w:r>
      <w:r w:rsidR="00510AFA" w:rsidRPr="00107FBC">
        <w:rPr>
          <w:b w:val="0"/>
          <w:bCs w:val="0"/>
          <w:color w:val="000000"/>
          <w:sz w:val="28"/>
          <w:szCs w:val="28"/>
        </w:rPr>
        <w:t>от 20.12.2022 №10)</w:t>
      </w:r>
      <w:r w:rsidR="00510AFA">
        <w:rPr>
          <w:b w:val="0"/>
          <w:bCs w:val="0"/>
          <w:color w:val="000000"/>
          <w:sz w:val="28"/>
          <w:szCs w:val="28"/>
        </w:rPr>
        <w:t xml:space="preserve"> </w:t>
      </w:r>
      <w:r w:rsidR="00153ABD">
        <w:rPr>
          <w:b w:val="0"/>
          <w:bCs w:val="0"/>
          <w:color w:val="000000"/>
          <w:sz w:val="28"/>
          <w:szCs w:val="28"/>
        </w:rPr>
        <w:t xml:space="preserve">были внесены изменения в сводную бюджетную роспись связанные с отражением бюджетных ассигнований на мероприятие по оплате услуг за зимнее содержание дорог и оплаты исполнительного листа </w:t>
      </w:r>
      <w:r w:rsidR="003B4E2F">
        <w:rPr>
          <w:b w:val="0"/>
          <w:bCs w:val="0"/>
          <w:color w:val="000000"/>
          <w:sz w:val="28"/>
          <w:szCs w:val="28"/>
        </w:rPr>
        <w:br/>
      </w:r>
      <w:r w:rsidR="00153ABD">
        <w:rPr>
          <w:b w:val="0"/>
          <w:bCs w:val="0"/>
          <w:color w:val="000000"/>
          <w:sz w:val="28"/>
          <w:szCs w:val="28"/>
        </w:rPr>
        <w:t>ФС 040023204 от 09.11.2022.</w:t>
      </w:r>
    </w:p>
    <w:p w:rsidR="005610FC" w:rsidRDefault="00510AFA" w:rsidP="005610FC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 ходе исполнения бюджета показатели финансового обеспечения реализации муниципальных программ, в том числе подпрограмм и основных мероприятий, могут отличаться от показателей, утвержденных решением о бюджете, в пределах и по основаниям, которые предусмотрены бюджетным законодательством Российской Федерации, для внесения изменений в сводную бюджетную роспись</w:t>
      </w:r>
      <w:r w:rsidR="005610FC">
        <w:rPr>
          <w:b w:val="0"/>
          <w:bCs w:val="0"/>
          <w:color w:val="000000"/>
          <w:sz w:val="28"/>
          <w:szCs w:val="28"/>
        </w:rPr>
        <w:t>,</w:t>
      </w:r>
      <w:r w:rsidR="005610FC" w:rsidRPr="005610FC">
        <w:rPr>
          <w:b w:val="0"/>
          <w:sz w:val="28"/>
          <w:szCs w:val="28"/>
        </w:rPr>
        <w:t xml:space="preserve"> </w:t>
      </w:r>
      <w:r w:rsidR="005610FC">
        <w:rPr>
          <w:b w:val="0"/>
          <w:sz w:val="28"/>
          <w:szCs w:val="28"/>
        </w:rPr>
        <w:t>рекомендую учесть изменения при подготовке отчета об исполнении бюджета 2022 года.</w:t>
      </w:r>
    </w:p>
    <w:p w:rsidR="007806A0" w:rsidRDefault="007806A0" w:rsidP="007806A0">
      <w:pPr>
        <w:widowControl w:val="0"/>
        <w:autoSpaceDE w:val="0"/>
        <w:ind w:firstLine="720"/>
        <w:jc w:val="both"/>
        <w:rPr>
          <w:color w:val="000000"/>
          <w:sz w:val="28"/>
          <w:szCs w:val="28"/>
        </w:rPr>
      </w:pPr>
      <w:r w:rsidRPr="00107FBC">
        <w:rPr>
          <w:color w:val="000000"/>
          <w:sz w:val="28"/>
          <w:szCs w:val="28"/>
        </w:rPr>
        <w:t xml:space="preserve">На 2023 год объем финансирования </w:t>
      </w:r>
      <w:r w:rsidR="005D1D30">
        <w:rPr>
          <w:color w:val="000000"/>
          <w:sz w:val="28"/>
          <w:szCs w:val="28"/>
        </w:rPr>
        <w:t xml:space="preserve">увеличивается </w:t>
      </w:r>
      <w:r w:rsidRPr="00107FBC">
        <w:rPr>
          <w:color w:val="000000"/>
          <w:sz w:val="28"/>
          <w:szCs w:val="28"/>
        </w:rPr>
        <w:t xml:space="preserve">на </w:t>
      </w:r>
      <w:r w:rsidR="005D1D30">
        <w:rPr>
          <w:color w:val="000000"/>
          <w:sz w:val="28"/>
          <w:szCs w:val="28"/>
        </w:rPr>
        <w:t>7191,2</w:t>
      </w:r>
      <w:r w:rsidRPr="00107FBC">
        <w:rPr>
          <w:color w:val="000000"/>
          <w:sz w:val="28"/>
          <w:szCs w:val="28"/>
        </w:rPr>
        <w:t xml:space="preserve"> тыс. рублей или на </w:t>
      </w:r>
      <w:r w:rsidR="005D1D30">
        <w:rPr>
          <w:color w:val="000000"/>
          <w:sz w:val="28"/>
          <w:szCs w:val="28"/>
        </w:rPr>
        <w:t>17,3</w:t>
      </w:r>
      <w:r w:rsidRPr="00107FBC">
        <w:rPr>
          <w:color w:val="000000"/>
          <w:sz w:val="28"/>
          <w:szCs w:val="28"/>
        </w:rPr>
        <w:t xml:space="preserve"> % </w:t>
      </w:r>
      <w:r w:rsidR="00583AED">
        <w:rPr>
          <w:color w:val="000000"/>
          <w:sz w:val="28"/>
          <w:szCs w:val="28"/>
        </w:rPr>
        <w:t xml:space="preserve">и составит </w:t>
      </w:r>
      <w:r w:rsidR="005D1D30">
        <w:rPr>
          <w:color w:val="000000"/>
          <w:sz w:val="28"/>
          <w:szCs w:val="28"/>
        </w:rPr>
        <w:t>48746,10</w:t>
      </w:r>
      <w:r w:rsidRPr="00107FBC">
        <w:rPr>
          <w:color w:val="000000"/>
          <w:sz w:val="28"/>
          <w:szCs w:val="28"/>
        </w:rPr>
        <w:t xml:space="preserve"> тыс. рублей. На 2024 год объем финансирования снижается на </w:t>
      </w:r>
      <w:r w:rsidR="005D1D30">
        <w:rPr>
          <w:color w:val="000000"/>
          <w:sz w:val="28"/>
          <w:szCs w:val="28"/>
        </w:rPr>
        <w:t>13646,3</w:t>
      </w:r>
      <w:r w:rsidRPr="00107FBC">
        <w:rPr>
          <w:color w:val="000000"/>
          <w:sz w:val="28"/>
          <w:szCs w:val="28"/>
        </w:rPr>
        <w:t xml:space="preserve"> тыс. рублей или </w:t>
      </w:r>
      <w:r w:rsidR="005D1D30">
        <w:rPr>
          <w:color w:val="000000"/>
          <w:sz w:val="28"/>
          <w:szCs w:val="28"/>
        </w:rPr>
        <w:t>32,4</w:t>
      </w:r>
      <w:r w:rsidRPr="00107FBC">
        <w:rPr>
          <w:color w:val="000000"/>
          <w:sz w:val="28"/>
          <w:szCs w:val="28"/>
        </w:rPr>
        <w:t xml:space="preserve"> % и составит </w:t>
      </w:r>
      <w:r w:rsidR="005D1D30">
        <w:rPr>
          <w:color w:val="000000"/>
          <w:sz w:val="28"/>
          <w:szCs w:val="28"/>
        </w:rPr>
        <w:t>28508,6</w:t>
      </w:r>
      <w:r w:rsidRPr="00107FBC">
        <w:rPr>
          <w:color w:val="000000"/>
          <w:sz w:val="28"/>
          <w:szCs w:val="28"/>
        </w:rPr>
        <w:t xml:space="preserve"> тыс. рублей. На 2025 год объем финансирования </w:t>
      </w:r>
      <w:r w:rsidR="005D1D30">
        <w:rPr>
          <w:color w:val="000000"/>
          <w:sz w:val="28"/>
          <w:szCs w:val="28"/>
        </w:rPr>
        <w:t>составит 1909,6</w:t>
      </w:r>
      <w:r w:rsidRPr="00107FBC">
        <w:rPr>
          <w:color w:val="000000"/>
          <w:sz w:val="28"/>
          <w:szCs w:val="28"/>
        </w:rPr>
        <w:t xml:space="preserve"> </w:t>
      </w:r>
      <w:r w:rsidR="005C5A97">
        <w:rPr>
          <w:color w:val="000000"/>
          <w:sz w:val="28"/>
          <w:szCs w:val="28"/>
        </w:rPr>
        <w:br/>
      </w:r>
      <w:r w:rsidRPr="00107FBC">
        <w:rPr>
          <w:color w:val="000000"/>
          <w:sz w:val="28"/>
          <w:szCs w:val="28"/>
        </w:rPr>
        <w:t xml:space="preserve">тыс. рублей или на </w:t>
      </w:r>
      <w:r w:rsidR="005D1D30">
        <w:rPr>
          <w:color w:val="000000"/>
          <w:sz w:val="28"/>
          <w:szCs w:val="28"/>
        </w:rPr>
        <w:t>100</w:t>
      </w:r>
      <w:r w:rsidRPr="00107FBC">
        <w:rPr>
          <w:color w:val="000000"/>
          <w:sz w:val="28"/>
          <w:szCs w:val="28"/>
        </w:rPr>
        <w:t xml:space="preserve"> %. Что соответствует решению Новоалтайского городского Собрания депутатов </w:t>
      </w:r>
      <w:r w:rsidRPr="00107FBC">
        <w:rPr>
          <w:sz w:val="28"/>
          <w:szCs w:val="28"/>
        </w:rPr>
        <w:t xml:space="preserve">от 20.12.2022  № 9 </w:t>
      </w:r>
      <w:r w:rsidRPr="00107FBC">
        <w:rPr>
          <w:color w:val="000000"/>
          <w:sz w:val="28"/>
          <w:szCs w:val="28"/>
        </w:rPr>
        <w:t xml:space="preserve">«О бюджете городского </w:t>
      </w:r>
      <w:r w:rsidRPr="00107FBC">
        <w:rPr>
          <w:color w:val="000000"/>
          <w:sz w:val="28"/>
          <w:szCs w:val="28"/>
        </w:rPr>
        <w:lastRenderedPageBreak/>
        <w:t>округа города Новоалтайска на 2023 год и на плановый период 2024 и 2025 годов» по целевой статье расходов 3</w:t>
      </w:r>
      <w:r w:rsidR="005D1D30">
        <w:rPr>
          <w:color w:val="000000"/>
          <w:sz w:val="28"/>
          <w:szCs w:val="28"/>
        </w:rPr>
        <w:t>3</w:t>
      </w:r>
      <w:r w:rsidRPr="00107FBC">
        <w:rPr>
          <w:color w:val="000000"/>
          <w:sz w:val="28"/>
          <w:szCs w:val="28"/>
        </w:rPr>
        <w:t xml:space="preserve"> 0 00 00000  на 2023 год утверждены расходы в сумме </w:t>
      </w:r>
      <w:r w:rsidR="005D1D30">
        <w:rPr>
          <w:color w:val="000000"/>
          <w:sz w:val="28"/>
          <w:szCs w:val="28"/>
        </w:rPr>
        <w:t>48746,100</w:t>
      </w:r>
      <w:r w:rsidRPr="00107FBC">
        <w:rPr>
          <w:color w:val="000000"/>
          <w:sz w:val="28"/>
          <w:szCs w:val="28"/>
        </w:rPr>
        <w:t xml:space="preserve"> тыс. рублей, на 2024 год </w:t>
      </w:r>
      <w:r w:rsidR="005D1D30">
        <w:rPr>
          <w:color w:val="000000"/>
          <w:sz w:val="28"/>
          <w:szCs w:val="28"/>
        </w:rPr>
        <w:t>28508,6</w:t>
      </w:r>
      <w:r w:rsidRPr="00107FBC">
        <w:rPr>
          <w:color w:val="000000"/>
          <w:sz w:val="28"/>
          <w:szCs w:val="28"/>
        </w:rPr>
        <w:t xml:space="preserve"> тыс. рублей, на 2025 год </w:t>
      </w:r>
      <w:r w:rsidR="005D1D30">
        <w:rPr>
          <w:color w:val="000000"/>
          <w:sz w:val="28"/>
          <w:szCs w:val="28"/>
        </w:rPr>
        <w:t>1909,6</w:t>
      </w:r>
      <w:r w:rsidRPr="00107FBC">
        <w:rPr>
          <w:color w:val="000000"/>
          <w:sz w:val="28"/>
          <w:szCs w:val="28"/>
        </w:rPr>
        <w:t xml:space="preserve"> тыс. рублей. </w:t>
      </w:r>
    </w:p>
    <w:p w:rsidR="005C5A97" w:rsidRDefault="005C5A97" w:rsidP="007806A0">
      <w:pPr>
        <w:widowControl w:val="0"/>
        <w:autoSpaceDE w:val="0"/>
        <w:ind w:firstLine="720"/>
        <w:jc w:val="both"/>
        <w:rPr>
          <w:color w:val="000000"/>
          <w:sz w:val="28"/>
          <w:szCs w:val="28"/>
        </w:rPr>
      </w:pPr>
    </w:p>
    <w:p w:rsidR="00D110E6" w:rsidRPr="0092480E" w:rsidRDefault="00D110E6" w:rsidP="00D110E6">
      <w:pPr>
        <w:spacing w:line="240" w:lineRule="atLeast"/>
        <w:jc w:val="center"/>
        <w:rPr>
          <w:sz w:val="28"/>
          <w:szCs w:val="28"/>
        </w:rPr>
      </w:pPr>
      <w:r w:rsidRPr="0092480E">
        <w:rPr>
          <w:sz w:val="28"/>
          <w:szCs w:val="28"/>
        </w:rPr>
        <w:t xml:space="preserve">4. Анализ устранения замечаний </w:t>
      </w:r>
    </w:p>
    <w:p w:rsidR="00F617F7" w:rsidRPr="0092480E" w:rsidRDefault="00F617F7" w:rsidP="00D110E6">
      <w:pPr>
        <w:spacing w:line="240" w:lineRule="atLeast"/>
        <w:jc w:val="center"/>
        <w:rPr>
          <w:sz w:val="28"/>
          <w:szCs w:val="28"/>
        </w:rPr>
      </w:pPr>
    </w:p>
    <w:p w:rsidR="00EB24FF" w:rsidRPr="0092480E" w:rsidRDefault="00DB578F" w:rsidP="00EB24FF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92480E">
        <w:rPr>
          <w:b w:val="0"/>
          <w:sz w:val="28"/>
          <w:szCs w:val="28"/>
        </w:rPr>
        <w:t xml:space="preserve">По предыдущему проекту постановления (заключение Контрольно-счетной палаты города Новоалтайска </w:t>
      </w:r>
      <w:r w:rsidR="00EB24FF" w:rsidRPr="0092480E">
        <w:rPr>
          <w:b w:val="0"/>
          <w:sz w:val="28"/>
          <w:szCs w:val="28"/>
        </w:rPr>
        <w:t xml:space="preserve">от </w:t>
      </w:r>
      <w:r w:rsidR="0092480E" w:rsidRPr="0092480E">
        <w:rPr>
          <w:b w:val="0"/>
          <w:sz w:val="28"/>
          <w:szCs w:val="28"/>
        </w:rPr>
        <w:t>14</w:t>
      </w:r>
      <w:r w:rsidR="00EB24FF" w:rsidRPr="0092480E">
        <w:rPr>
          <w:b w:val="0"/>
          <w:sz w:val="28"/>
          <w:szCs w:val="28"/>
        </w:rPr>
        <w:t>.0</w:t>
      </w:r>
      <w:r w:rsidR="0092480E" w:rsidRPr="0092480E">
        <w:rPr>
          <w:b w:val="0"/>
          <w:sz w:val="28"/>
          <w:szCs w:val="28"/>
        </w:rPr>
        <w:t>7</w:t>
      </w:r>
      <w:r w:rsidR="00EB24FF" w:rsidRPr="0092480E">
        <w:rPr>
          <w:b w:val="0"/>
          <w:sz w:val="28"/>
          <w:szCs w:val="28"/>
        </w:rPr>
        <w:t>.2022 №</w:t>
      </w:r>
      <w:r w:rsidR="0092480E" w:rsidRPr="0092480E">
        <w:rPr>
          <w:b w:val="0"/>
          <w:sz w:val="28"/>
          <w:szCs w:val="28"/>
        </w:rPr>
        <w:t xml:space="preserve"> 35</w:t>
      </w:r>
      <w:r w:rsidR="00EB24FF" w:rsidRPr="0092480E">
        <w:rPr>
          <w:b w:val="0"/>
          <w:sz w:val="28"/>
          <w:szCs w:val="28"/>
        </w:rPr>
        <w:t>) замечания отсутствовали.</w:t>
      </w:r>
    </w:p>
    <w:p w:rsidR="00D110E6" w:rsidRPr="0092480E" w:rsidRDefault="00D110E6" w:rsidP="00D110E6">
      <w:pPr>
        <w:spacing w:line="240" w:lineRule="atLeast"/>
        <w:jc w:val="center"/>
        <w:rPr>
          <w:bCs/>
          <w:sz w:val="28"/>
          <w:szCs w:val="28"/>
        </w:rPr>
      </w:pPr>
      <w:r w:rsidRPr="0092480E">
        <w:rPr>
          <w:sz w:val="28"/>
          <w:szCs w:val="28"/>
        </w:rPr>
        <w:t>5. Выводы</w:t>
      </w:r>
      <w:r w:rsidRPr="0092480E">
        <w:rPr>
          <w:bCs/>
          <w:sz w:val="28"/>
          <w:szCs w:val="28"/>
        </w:rPr>
        <w:t xml:space="preserve"> и предложения</w:t>
      </w:r>
    </w:p>
    <w:p w:rsidR="00D110E6" w:rsidRPr="0092480E" w:rsidRDefault="00D110E6" w:rsidP="00D110E6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510AFA" w:rsidRPr="005610FC" w:rsidRDefault="00D110E6" w:rsidP="00510AFA">
      <w:pPr>
        <w:pStyle w:val="24"/>
        <w:shd w:val="clear" w:color="auto" w:fill="auto"/>
        <w:spacing w:before="0" w:line="320" w:lineRule="exact"/>
        <w:ind w:firstLine="720"/>
        <w:rPr>
          <w:color w:val="000000"/>
          <w:sz w:val="28"/>
          <w:szCs w:val="28"/>
        </w:rPr>
      </w:pPr>
      <w:r w:rsidRPr="00510AFA">
        <w:rPr>
          <w:sz w:val="28"/>
          <w:szCs w:val="28"/>
        </w:rPr>
        <w:t>Проект</w:t>
      </w:r>
      <w:r w:rsidR="00510AFA" w:rsidRPr="00510AFA">
        <w:rPr>
          <w:sz w:val="28"/>
          <w:szCs w:val="28"/>
        </w:rPr>
        <w:t>ом</w:t>
      </w:r>
      <w:r w:rsidRPr="00510AFA">
        <w:rPr>
          <w:sz w:val="28"/>
          <w:szCs w:val="28"/>
        </w:rPr>
        <w:t xml:space="preserve"> постановления</w:t>
      </w:r>
      <w:r w:rsidR="00510AFA">
        <w:rPr>
          <w:sz w:val="28"/>
          <w:szCs w:val="28"/>
        </w:rPr>
        <w:t xml:space="preserve"> Администрации «О внесении изменения в постановление Администрации города Новоалтайска от 30.03.2018 № 463</w:t>
      </w:r>
      <w:r w:rsidRPr="00510AFA">
        <w:rPr>
          <w:sz w:val="28"/>
          <w:szCs w:val="28"/>
        </w:rPr>
        <w:t xml:space="preserve"> «Формирование комфортной городской среды городского округа город Новоалтайск</w:t>
      </w:r>
      <w:r w:rsidRPr="0092480E">
        <w:rPr>
          <w:sz w:val="28"/>
          <w:szCs w:val="28"/>
        </w:rPr>
        <w:t>»</w:t>
      </w:r>
      <w:r w:rsidR="00510AFA" w:rsidRPr="00510AFA">
        <w:rPr>
          <w:color w:val="000000"/>
          <w:sz w:val="28"/>
          <w:szCs w:val="28"/>
        </w:rPr>
        <w:t xml:space="preserve"> </w:t>
      </w:r>
      <w:r w:rsidR="0091605A">
        <w:rPr>
          <w:sz w:val="28"/>
          <w:szCs w:val="28"/>
        </w:rPr>
        <w:t>объемы</w:t>
      </w:r>
      <w:r w:rsidR="00510AFA" w:rsidRPr="0092480E">
        <w:rPr>
          <w:sz w:val="28"/>
          <w:szCs w:val="28"/>
        </w:rPr>
        <w:t xml:space="preserve"> финансирования </w:t>
      </w:r>
      <w:r w:rsidR="00510AFA" w:rsidRPr="00DD3EA4">
        <w:rPr>
          <w:color w:val="000000"/>
          <w:sz w:val="28"/>
          <w:szCs w:val="28"/>
        </w:rPr>
        <w:t>приводя</w:t>
      </w:r>
      <w:r w:rsidR="0091605A">
        <w:rPr>
          <w:color w:val="000000"/>
          <w:sz w:val="28"/>
          <w:szCs w:val="28"/>
        </w:rPr>
        <w:t>тся</w:t>
      </w:r>
      <w:r w:rsidR="00510AFA" w:rsidRPr="00DD3EA4">
        <w:rPr>
          <w:color w:val="000000"/>
          <w:sz w:val="28"/>
          <w:szCs w:val="28"/>
        </w:rPr>
        <w:t xml:space="preserve"> в соответствие с решением Новоалтайского </w:t>
      </w:r>
      <w:r w:rsidR="00510AFA" w:rsidRPr="005610FC">
        <w:rPr>
          <w:color w:val="000000"/>
          <w:sz w:val="28"/>
          <w:szCs w:val="28"/>
        </w:rPr>
        <w:t xml:space="preserve">городского Собрания депутатов </w:t>
      </w:r>
      <w:r w:rsidR="00510AFA" w:rsidRPr="005610FC">
        <w:rPr>
          <w:rStyle w:val="23"/>
          <w:color w:val="000000"/>
          <w:sz w:val="28"/>
          <w:szCs w:val="28"/>
        </w:rPr>
        <w:t xml:space="preserve">от 20.12.2022 № 9 </w:t>
      </w:r>
      <w:r w:rsidR="005610FC">
        <w:rPr>
          <w:rStyle w:val="23"/>
          <w:color w:val="000000"/>
          <w:sz w:val="28"/>
          <w:szCs w:val="28"/>
        </w:rPr>
        <w:br/>
      </w:r>
      <w:r w:rsidR="00510AFA" w:rsidRPr="005610FC">
        <w:rPr>
          <w:color w:val="000000"/>
          <w:sz w:val="28"/>
          <w:szCs w:val="28"/>
        </w:rPr>
        <w:t>«О бюджете городского округа города Новоалтайска на 2023 год и на плановый период 2024 и 2025 годов».</w:t>
      </w:r>
    </w:p>
    <w:p w:rsidR="007D0C2D" w:rsidRDefault="00510AFA" w:rsidP="007D0C2D">
      <w:pPr>
        <w:pStyle w:val="a3"/>
        <w:spacing w:line="240" w:lineRule="atLeast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610FC">
        <w:rPr>
          <w:b w:val="0"/>
          <w:color w:val="000000"/>
          <w:sz w:val="28"/>
          <w:szCs w:val="28"/>
        </w:rPr>
        <w:t xml:space="preserve">По представленному проекту постановления </w:t>
      </w:r>
      <w:r w:rsidR="0091605A">
        <w:rPr>
          <w:b w:val="0"/>
          <w:color w:val="000000"/>
          <w:sz w:val="28"/>
          <w:szCs w:val="28"/>
        </w:rPr>
        <w:t xml:space="preserve">Администрации </w:t>
      </w:r>
      <w:r w:rsidR="0091605A">
        <w:rPr>
          <w:b w:val="0"/>
          <w:color w:val="000000"/>
          <w:sz w:val="28"/>
          <w:szCs w:val="28"/>
        </w:rPr>
        <w:br/>
      </w:r>
      <w:r w:rsidRPr="005610FC">
        <w:rPr>
          <w:b w:val="0"/>
          <w:sz w:val="28"/>
          <w:szCs w:val="28"/>
        </w:rPr>
        <w:t>«О внесении изменения в постановление Администрации города Новоалтайска от 30.03.2018 № 463 «Формирование комфортной городской среды городского округа город Новоалтайск»</w:t>
      </w:r>
      <w:r w:rsidR="005610FC" w:rsidRPr="005610FC">
        <w:rPr>
          <w:b w:val="0"/>
          <w:sz w:val="28"/>
          <w:szCs w:val="28"/>
        </w:rPr>
        <w:t xml:space="preserve"> </w:t>
      </w:r>
      <w:r w:rsidR="007D0C2D">
        <w:rPr>
          <w:b w:val="0"/>
          <w:bCs w:val="0"/>
          <w:color w:val="000000"/>
          <w:sz w:val="28"/>
          <w:szCs w:val="28"/>
        </w:rPr>
        <w:t>н</w:t>
      </w:r>
      <w:r w:rsidR="007D0C2D" w:rsidRPr="00107FBC">
        <w:rPr>
          <w:b w:val="0"/>
          <w:bCs w:val="0"/>
          <w:color w:val="000000"/>
          <w:sz w:val="28"/>
          <w:szCs w:val="28"/>
        </w:rPr>
        <w:t xml:space="preserve">а 2022 год </w:t>
      </w:r>
      <w:r w:rsidR="007D0C2D">
        <w:rPr>
          <w:b w:val="0"/>
          <w:bCs w:val="0"/>
          <w:color w:val="000000"/>
          <w:sz w:val="28"/>
          <w:szCs w:val="28"/>
        </w:rPr>
        <w:t>финансирование (56647,934</w:t>
      </w:r>
      <w:r w:rsidR="007D0C2D" w:rsidRPr="00107FBC">
        <w:rPr>
          <w:b w:val="0"/>
          <w:bCs w:val="0"/>
          <w:color w:val="000000"/>
          <w:sz w:val="28"/>
          <w:szCs w:val="28"/>
        </w:rPr>
        <w:t xml:space="preserve"> тыс. рублей</w:t>
      </w:r>
      <w:r w:rsidR="007D0C2D">
        <w:rPr>
          <w:b w:val="0"/>
          <w:bCs w:val="0"/>
          <w:color w:val="000000"/>
          <w:sz w:val="28"/>
          <w:szCs w:val="28"/>
        </w:rPr>
        <w:t xml:space="preserve">) не соответствует бюджетным назначениям, предусмотренные решением </w:t>
      </w:r>
      <w:r w:rsidR="007D0C2D" w:rsidRPr="00107FBC">
        <w:rPr>
          <w:b w:val="0"/>
          <w:bCs w:val="0"/>
          <w:color w:val="000000"/>
          <w:sz w:val="28"/>
          <w:szCs w:val="28"/>
        </w:rPr>
        <w:t>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 (в редакции от 18.01.2022 № 2, от 15.03.2022 № 9, от 16.08.2022 № 23, от 20.12.2022 №10)</w:t>
      </w:r>
      <w:r w:rsidR="00997E56">
        <w:rPr>
          <w:b w:val="0"/>
          <w:bCs w:val="0"/>
          <w:color w:val="000000"/>
          <w:sz w:val="28"/>
          <w:szCs w:val="28"/>
        </w:rPr>
        <w:t xml:space="preserve">, где </w:t>
      </w:r>
      <w:r w:rsidR="007D0C2D" w:rsidRPr="00107FBC">
        <w:rPr>
          <w:b w:val="0"/>
          <w:bCs w:val="0"/>
          <w:color w:val="000000"/>
          <w:sz w:val="28"/>
          <w:szCs w:val="28"/>
        </w:rPr>
        <w:t>по целевой статье расходов 3</w:t>
      </w:r>
      <w:r w:rsidR="007D0C2D">
        <w:rPr>
          <w:b w:val="0"/>
          <w:bCs w:val="0"/>
          <w:color w:val="000000"/>
          <w:sz w:val="28"/>
          <w:szCs w:val="28"/>
        </w:rPr>
        <w:t>3</w:t>
      </w:r>
      <w:r w:rsidR="007D0C2D" w:rsidRPr="00107FBC">
        <w:rPr>
          <w:b w:val="0"/>
          <w:bCs w:val="0"/>
          <w:color w:val="000000"/>
          <w:sz w:val="28"/>
          <w:szCs w:val="28"/>
        </w:rPr>
        <w:t xml:space="preserve"> 0 00 00000 на муниципальную программу на 2022 год </w:t>
      </w:r>
      <w:r w:rsidR="007D0C2D">
        <w:rPr>
          <w:b w:val="0"/>
          <w:bCs w:val="0"/>
          <w:color w:val="000000"/>
          <w:sz w:val="28"/>
          <w:szCs w:val="28"/>
        </w:rPr>
        <w:t xml:space="preserve">утверждена сумма 57234,4 </w:t>
      </w:r>
      <w:r w:rsidR="0091605A">
        <w:rPr>
          <w:b w:val="0"/>
          <w:bCs w:val="0"/>
          <w:color w:val="000000"/>
          <w:sz w:val="28"/>
          <w:szCs w:val="28"/>
        </w:rPr>
        <w:br/>
      </w:r>
      <w:r w:rsidR="007D0C2D" w:rsidRPr="00107FBC">
        <w:rPr>
          <w:b w:val="0"/>
          <w:bCs w:val="0"/>
          <w:color w:val="000000"/>
          <w:sz w:val="28"/>
          <w:szCs w:val="28"/>
        </w:rPr>
        <w:t>тыс. рублей.</w:t>
      </w:r>
      <w:r w:rsidR="007D0C2D">
        <w:rPr>
          <w:b w:val="0"/>
          <w:bCs w:val="0"/>
          <w:color w:val="000000"/>
          <w:sz w:val="28"/>
          <w:szCs w:val="28"/>
        </w:rPr>
        <w:t xml:space="preserve"> </w:t>
      </w:r>
      <w:r w:rsidR="007D0C2D" w:rsidRPr="0092480E">
        <w:rPr>
          <w:b w:val="0"/>
          <w:sz w:val="28"/>
          <w:szCs w:val="28"/>
        </w:rPr>
        <w:t xml:space="preserve">В соответствии с </w:t>
      </w:r>
      <w:r w:rsidR="007D0C2D">
        <w:rPr>
          <w:b w:val="0"/>
          <w:sz w:val="28"/>
          <w:szCs w:val="28"/>
        </w:rPr>
        <w:t xml:space="preserve">пп.3. пункта 2 статьи 4 </w:t>
      </w:r>
      <w:r w:rsidR="007D0C2D" w:rsidRPr="00107FBC">
        <w:rPr>
          <w:b w:val="0"/>
          <w:bCs w:val="0"/>
          <w:color w:val="000000"/>
          <w:sz w:val="28"/>
          <w:szCs w:val="28"/>
        </w:rPr>
        <w:t>решени</w:t>
      </w:r>
      <w:r w:rsidR="007D0C2D">
        <w:rPr>
          <w:b w:val="0"/>
          <w:bCs w:val="0"/>
          <w:color w:val="000000"/>
          <w:sz w:val="28"/>
          <w:szCs w:val="28"/>
        </w:rPr>
        <w:t>я</w:t>
      </w:r>
      <w:r w:rsidR="007D0C2D" w:rsidRPr="00107FBC">
        <w:rPr>
          <w:b w:val="0"/>
          <w:bCs w:val="0"/>
          <w:color w:val="000000"/>
          <w:sz w:val="28"/>
          <w:szCs w:val="28"/>
        </w:rPr>
        <w:t xml:space="preserve"> 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 (в редакции от 18.01.2022 № 2,</w:t>
      </w:r>
      <w:r w:rsidR="007D0C2D">
        <w:rPr>
          <w:b w:val="0"/>
          <w:bCs w:val="0"/>
          <w:color w:val="000000"/>
          <w:sz w:val="28"/>
          <w:szCs w:val="28"/>
        </w:rPr>
        <w:t xml:space="preserve"> </w:t>
      </w:r>
      <w:r w:rsidR="007D0C2D" w:rsidRPr="00107FBC">
        <w:rPr>
          <w:b w:val="0"/>
          <w:bCs w:val="0"/>
          <w:color w:val="000000"/>
          <w:sz w:val="28"/>
          <w:szCs w:val="28"/>
        </w:rPr>
        <w:t>от 15.03.2022 № 9,</w:t>
      </w:r>
      <w:r w:rsidR="007D0C2D">
        <w:rPr>
          <w:b w:val="0"/>
          <w:bCs w:val="0"/>
          <w:color w:val="000000"/>
          <w:sz w:val="28"/>
          <w:szCs w:val="28"/>
        </w:rPr>
        <w:t xml:space="preserve"> </w:t>
      </w:r>
      <w:r w:rsidR="007D0C2D" w:rsidRPr="00107FBC">
        <w:rPr>
          <w:b w:val="0"/>
          <w:bCs w:val="0"/>
          <w:color w:val="000000"/>
          <w:sz w:val="28"/>
          <w:szCs w:val="28"/>
        </w:rPr>
        <w:t>от 16.08.2022 № 23, от 20.12.2022 №10)</w:t>
      </w:r>
      <w:r w:rsidR="007D0C2D">
        <w:rPr>
          <w:b w:val="0"/>
          <w:bCs w:val="0"/>
          <w:color w:val="000000"/>
          <w:sz w:val="28"/>
          <w:szCs w:val="28"/>
        </w:rPr>
        <w:t xml:space="preserve"> были внесены изменения в сводную бюджетную роспись связанные с отражением бюджетных ассигнований на мероприятие по оплате услуг за зимнее содержание дорог и оплаты исполнительного листа ФС 040023204 от 09.11.2022.</w:t>
      </w:r>
    </w:p>
    <w:p w:rsidR="007D0C2D" w:rsidRDefault="007D0C2D" w:rsidP="007D0C2D">
      <w:pPr>
        <w:pStyle w:val="a3"/>
        <w:spacing w:line="240" w:lineRule="atLeast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 ходе исполнения бюджета показатели финансового обеспечения реализации муниципальных программ, в том числе подпрограмм и основных мероприятий, могут отличаться от показателей, утвержденных решением о бюджете, в пределах и по основаниям, которые предусмотрены бюджетным законодательством Российской Федерации, для внесения изменений в сводную бюджетную роспись.</w:t>
      </w:r>
    </w:p>
    <w:p w:rsidR="007D0C2D" w:rsidRDefault="007D0C2D" w:rsidP="007D0C2D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Рекомендую при подготовке отчета об исполнении бюджета 2022 года</w:t>
      </w:r>
      <w:r w:rsidR="0091605A" w:rsidRPr="0091605A">
        <w:rPr>
          <w:b w:val="0"/>
          <w:sz w:val="28"/>
          <w:szCs w:val="28"/>
        </w:rPr>
        <w:t xml:space="preserve"> </w:t>
      </w:r>
      <w:r w:rsidR="0091605A">
        <w:rPr>
          <w:b w:val="0"/>
          <w:sz w:val="28"/>
          <w:szCs w:val="28"/>
        </w:rPr>
        <w:t>учесть изменения, вносимые вышеуказанным проектом</w:t>
      </w:r>
      <w:r>
        <w:rPr>
          <w:b w:val="0"/>
          <w:sz w:val="28"/>
          <w:szCs w:val="28"/>
        </w:rPr>
        <w:t>.</w:t>
      </w:r>
    </w:p>
    <w:p w:rsidR="0091605A" w:rsidRPr="00C667C8" w:rsidRDefault="0091605A" w:rsidP="0091605A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87F87">
        <w:rPr>
          <w:b w:val="0"/>
          <w:sz w:val="28"/>
          <w:szCs w:val="28"/>
        </w:rPr>
        <w:t xml:space="preserve">Контрольно-счетная палата города Новоалтайска предлагает, рассмотреть проект </w:t>
      </w:r>
      <w:r w:rsidRPr="005610FC">
        <w:rPr>
          <w:b w:val="0"/>
          <w:color w:val="000000"/>
          <w:sz w:val="28"/>
          <w:szCs w:val="28"/>
        </w:rPr>
        <w:t xml:space="preserve">постановления </w:t>
      </w:r>
      <w:r>
        <w:rPr>
          <w:b w:val="0"/>
          <w:color w:val="000000"/>
          <w:sz w:val="28"/>
          <w:szCs w:val="28"/>
        </w:rPr>
        <w:t xml:space="preserve">Администрации </w:t>
      </w:r>
      <w:r w:rsidRPr="005610FC">
        <w:rPr>
          <w:b w:val="0"/>
          <w:sz w:val="28"/>
          <w:szCs w:val="28"/>
        </w:rPr>
        <w:t xml:space="preserve">«О внесении изменения в постановление Администрации города Новоалтайска от 30.03.2018 № 463 «Формирование комфортной городской среды городского округа город Новоалтайск» </w:t>
      </w:r>
      <w:r w:rsidRPr="00D87F87">
        <w:rPr>
          <w:b w:val="0"/>
          <w:sz w:val="28"/>
          <w:szCs w:val="28"/>
        </w:rPr>
        <w:t>в установленном порядке.</w:t>
      </w:r>
    </w:p>
    <w:p w:rsidR="0091605A" w:rsidRDefault="0091605A" w:rsidP="007D0C2D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91605A" w:rsidRDefault="0091605A" w:rsidP="007D0C2D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D110E6" w:rsidRPr="00DB578F" w:rsidTr="007B0C73">
        <w:tc>
          <w:tcPr>
            <w:tcW w:w="5388" w:type="dxa"/>
          </w:tcPr>
          <w:p w:rsidR="00D110E6" w:rsidRPr="0092480E" w:rsidRDefault="00DB578F" w:rsidP="007B0C73">
            <w:pPr>
              <w:pStyle w:val="21"/>
              <w:ind w:firstLine="0"/>
              <w:rPr>
                <w:bCs/>
                <w:i w:val="0"/>
              </w:rPr>
            </w:pPr>
            <w:r w:rsidRPr="0092480E">
              <w:rPr>
                <w:bCs/>
                <w:i w:val="0"/>
              </w:rPr>
              <w:t xml:space="preserve">Председатель </w:t>
            </w:r>
            <w:r w:rsidR="00D110E6" w:rsidRPr="0092480E">
              <w:rPr>
                <w:bCs/>
                <w:i w:val="0"/>
              </w:rPr>
              <w:t>Контрольно-счетной палаты</w:t>
            </w:r>
          </w:p>
          <w:p w:rsidR="00D110E6" w:rsidRPr="0092480E" w:rsidRDefault="00D110E6" w:rsidP="007B0C73">
            <w:pPr>
              <w:pStyle w:val="21"/>
              <w:ind w:firstLine="0"/>
              <w:rPr>
                <w:bCs/>
                <w:i w:val="0"/>
              </w:rPr>
            </w:pPr>
            <w:r w:rsidRPr="0092480E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D110E6" w:rsidRPr="0092480E" w:rsidRDefault="00D110E6" w:rsidP="007B0C73">
            <w:pPr>
              <w:pStyle w:val="21"/>
              <w:ind w:firstLine="0"/>
              <w:rPr>
                <w:i w:val="0"/>
              </w:rPr>
            </w:pPr>
          </w:p>
          <w:p w:rsidR="00D110E6" w:rsidRPr="00DB578F" w:rsidRDefault="00D110E6" w:rsidP="00DB578F">
            <w:pPr>
              <w:pStyle w:val="21"/>
              <w:ind w:firstLine="0"/>
              <w:rPr>
                <w:i w:val="0"/>
              </w:rPr>
            </w:pPr>
            <w:r w:rsidRPr="0092480E">
              <w:rPr>
                <w:i w:val="0"/>
              </w:rPr>
              <w:t xml:space="preserve">                      </w:t>
            </w:r>
            <w:r w:rsidR="00DB578F" w:rsidRPr="0092480E">
              <w:rPr>
                <w:i w:val="0"/>
              </w:rPr>
              <w:t xml:space="preserve">   </w:t>
            </w:r>
            <w:r w:rsidRPr="0092480E">
              <w:rPr>
                <w:i w:val="0"/>
              </w:rPr>
              <w:t xml:space="preserve">       </w:t>
            </w:r>
            <w:r w:rsidR="00DB578F" w:rsidRPr="0092480E">
              <w:rPr>
                <w:i w:val="0"/>
              </w:rPr>
              <w:t>С.В. Шабанов</w:t>
            </w:r>
          </w:p>
        </w:tc>
      </w:tr>
    </w:tbl>
    <w:p w:rsidR="00D110E6" w:rsidRPr="00DB578F" w:rsidRDefault="00D110E6" w:rsidP="00D110E6"/>
    <w:p w:rsidR="00D110E6" w:rsidRPr="00DB578F" w:rsidRDefault="00D110E6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</w:p>
    <w:p w:rsidR="002F23FB" w:rsidRDefault="002F23FB" w:rsidP="002A5501"/>
    <w:sectPr w:rsidR="002F23FB" w:rsidSect="00C43C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8E3" w:rsidRDefault="00E168E3" w:rsidP="00D2793C">
      <w:r>
        <w:separator/>
      </w:r>
    </w:p>
  </w:endnote>
  <w:endnote w:type="continuationSeparator" w:id="1">
    <w:p w:rsidR="00E168E3" w:rsidRDefault="00E168E3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2D" w:rsidRDefault="007D0C2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1D30E3" w:rsidRDefault="00E56A42">
        <w:pPr>
          <w:pStyle w:val="aa"/>
          <w:jc w:val="right"/>
        </w:pPr>
        <w:fldSimple w:instr=" PAGE   \* MERGEFORMAT ">
          <w:r w:rsidR="00997E56">
            <w:rPr>
              <w:noProof/>
            </w:rPr>
            <w:t>4</w:t>
          </w:r>
        </w:fldSimple>
      </w:p>
    </w:sdtContent>
  </w:sdt>
  <w:p w:rsidR="007D0C2D" w:rsidRDefault="007D0C2D">
    <w:pPr>
      <w:pStyle w:val="a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2D" w:rsidRDefault="007D0C2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8E3" w:rsidRDefault="00E168E3" w:rsidP="00D2793C">
      <w:r>
        <w:separator/>
      </w:r>
    </w:p>
  </w:footnote>
  <w:footnote w:type="continuationSeparator" w:id="1">
    <w:p w:rsidR="00E168E3" w:rsidRDefault="00E168E3" w:rsidP="00D27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2D" w:rsidRDefault="007D0C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2D" w:rsidRDefault="007D0C2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2D" w:rsidRDefault="007D0C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76B7A"/>
    <w:multiLevelType w:val="hybridMultilevel"/>
    <w:tmpl w:val="FB86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1AA0"/>
    <w:rsid w:val="000024B1"/>
    <w:rsid w:val="00014145"/>
    <w:rsid w:val="000469A0"/>
    <w:rsid w:val="00073B31"/>
    <w:rsid w:val="000746DB"/>
    <w:rsid w:val="00077BDD"/>
    <w:rsid w:val="00081D94"/>
    <w:rsid w:val="000871DC"/>
    <w:rsid w:val="000942FC"/>
    <w:rsid w:val="00095E28"/>
    <w:rsid w:val="0009646A"/>
    <w:rsid w:val="000B3C13"/>
    <w:rsid w:val="000B3D81"/>
    <w:rsid w:val="000B4D7A"/>
    <w:rsid w:val="000C424B"/>
    <w:rsid w:val="000C4C33"/>
    <w:rsid w:val="000D43E1"/>
    <w:rsid w:val="000D4989"/>
    <w:rsid w:val="000D4C69"/>
    <w:rsid w:val="000E252C"/>
    <w:rsid w:val="000F2C40"/>
    <w:rsid w:val="000F7FC2"/>
    <w:rsid w:val="001028EB"/>
    <w:rsid w:val="0010313A"/>
    <w:rsid w:val="001163EB"/>
    <w:rsid w:val="00130602"/>
    <w:rsid w:val="00133C74"/>
    <w:rsid w:val="00143E4B"/>
    <w:rsid w:val="00143E55"/>
    <w:rsid w:val="00153ABD"/>
    <w:rsid w:val="00191027"/>
    <w:rsid w:val="001A25BF"/>
    <w:rsid w:val="001A6495"/>
    <w:rsid w:val="001B1064"/>
    <w:rsid w:val="001C5BB0"/>
    <w:rsid w:val="001D2551"/>
    <w:rsid w:val="001D30E3"/>
    <w:rsid w:val="001D74F7"/>
    <w:rsid w:val="001E4404"/>
    <w:rsid w:val="001F1E05"/>
    <w:rsid w:val="001F20F8"/>
    <w:rsid w:val="001F38F4"/>
    <w:rsid w:val="00211082"/>
    <w:rsid w:val="00216450"/>
    <w:rsid w:val="002277AF"/>
    <w:rsid w:val="00236F49"/>
    <w:rsid w:val="002465B3"/>
    <w:rsid w:val="00246E11"/>
    <w:rsid w:val="00293DB2"/>
    <w:rsid w:val="002A26D7"/>
    <w:rsid w:val="002A5501"/>
    <w:rsid w:val="002B5D0A"/>
    <w:rsid w:val="002B7073"/>
    <w:rsid w:val="002D6957"/>
    <w:rsid w:val="002F23FB"/>
    <w:rsid w:val="0031219F"/>
    <w:rsid w:val="00314F64"/>
    <w:rsid w:val="0032619B"/>
    <w:rsid w:val="00330F23"/>
    <w:rsid w:val="00356648"/>
    <w:rsid w:val="00392E64"/>
    <w:rsid w:val="003A471C"/>
    <w:rsid w:val="003B4E2F"/>
    <w:rsid w:val="003C6ECB"/>
    <w:rsid w:val="003D54F2"/>
    <w:rsid w:val="003E62D2"/>
    <w:rsid w:val="003F001C"/>
    <w:rsid w:val="003F1679"/>
    <w:rsid w:val="004243F1"/>
    <w:rsid w:val="00432C7B"/>
    <w:rsid w:val="00435D52"/>
    <w:rsid w:val="0044226B"/>
    <w:rsid w:val="00450630"/>
    <w:rsid w:val="00452284"/>
    <w:rsid w:val="0046391A"/>
    <w:rsid w:val="00471E17"/>
    <w:rsid w:val="00476C82"/>
    <w:rsid w:val="00487CF9"/>
    <w:rsid w:val="004A36E0"/>
    <w:rsid w:val="004B3A42"/>
    <w:rsid w:val="004D2F4A"/>
    <w:rsid w:val="005000D0"/>
    <w:rsid w:val="005005F1"/>
    <w:rsid w:val="005049BC"/>
    <w:rsid w:val="005053F7"/>
    <w:rsid w:val="00510AFA"/>
    <w:rsid w:val="00520BFB"/>
    <w:rsid w:val="0052183B"/>
    <w:rsid w:val="00527866"/>
    <w:rsid w:val="00527B9F"/>
    <w:rsid w:val="005333A5"/>
    <w:rsid w:val="00537AF3"/>
    <w:rsid w:val="00554B5D"/>
    <w:rsid w:val="00557A7C"/>
    <w:rsid w:val="005610FC"/>
    <w:rsid w:val="005729B1"/>
    <w:rsid w:val="00574583"/>
    <w:rsid w:val="0057721D"/>
    <w:rsid w:val="00583AED"/>
    <w:rsid w:val="00585EB8"/>
    <w:rsid w:val="005861D1"/>
    <w:rsid w:val="005A2772"/>
    <w:rsid w:val="005A3143"/>
    <w:rsid w:val="005A3E1C"/>
    <w:rsid w:val="005A510D"/>
    <w:rsid w:val="005C0159"/>
    <w:rsid w:val="005C5A97"/>
    <w:rsid w:val="005D1D30"/>
    <w:rsid w:val="005E15F7"/>
    <w:rsid w:val="005F1526"/>
    <w:rsid w:val="005F2751"/>
    <w:rsid w:val="00610C1E"/>
    <w:rsid w:val="006320DE"/>
    <w:rsid w:val="006335B6"/>
    <w:rsid w:val="00645170"/>
    <w:rsid w:val="0066465F"/>
    <w:rsid w:val="00667E6A"/>
    <w:rsid w:val="00671DB3"/>
    <w:rsid w:val="00690923"/>
    <w:rsid w:val="006961B3"/>
    <w:rsid w:val="006A10E0"/>
    <w:rsid w:val="006A4319"/>
    <w:rsid w:val="006B221A"/>
    <w:rsid w:val="006B64D3"/>
    <w:rsid w:val="006B6642"/>
    <w:rsid w:val="006D1C59"/>
    <w:rsid w:val="006D210F"/>
    <w:rsid w:val="006E02EA"/>
    <w:rsid w:val="006E123C"/>
    <w:rsid w:val="006E5AD2"/>
    <w:rsid w:val="007206CE"/>
    <w:rsid w:val="00730B7A"/>
    <w:rsid w:val="00753FEE"/>
    <w:rsid w:val="00761AEF"/>
    <w:rsid w:val="007711F0"/>
    <w:rsid w:val="007767E9"/>
    <w:rsid w:val="007806A0"/>
    <w:rsid w:val="007A5847"/>
    <w:rsid w:val="007A723F"/>
    <w:rsid w:val="007B0ABA"/>
    <w:rsid w:val="007B0C73"/>
    <w:rsid w:val="007B296A"/>
    <w:rsid w:val="007B472D"/>
    <w:rsid w:val="007C6772"/>
    <w:rsid w:val="007D0C2D"/>
    <w:rsid w:val="007D0E9C"/>
    <w:rsid w:val="007D2BA7"/>
    <w:rsid w:val="008075E3"/>
    <w:rsid w:val="00807EB6"/>
    <w:rsid w:val="00807FDF"/>
    <w:rsid w:val="00825404"/>
    <w:rsid w:val="00834F83"/>
    <w:rsid w:val="00842E4D"/>
    <w:rsid w:val="00844108"/>
    <w:rsid w:val="00851F88"/>
    <w:rsid w:val="0086344C"/>
    <w:rsid w:val="00881B14"/>
    <w:rsid w:val="008908D7"/>
    <w:rsid w:val="008A2BEC"/>
    <w:rsid w:val="008B2A20"/>
    <w:rsid w:val="008C61EA"/>
    <w:rsid w:val="008E4245"/>
    <w:rsid w:val="008E7083"/>
    <w:rsid w:val="008F1489"/>
    <w:rsid w:val="008F438C"/>
    <w:rsid w:val="00904999"/>
    <w:rsid w:val="0091605A"/>
    <w:rsid w:val="00920156"/>
    <w:rsid w:val="009232A1"/>
    <w:rsid w:val="0092480E"/>
    <w:rsid w:val="0092775C"/>
    <w:rsid w:val="00947246"/>
    <w:rsid w:val="00953257"/>
    <w:rsid w:val="00957A7D"/>
    <w:rsid w:val="0096012D"/>
    <w:rsid w:val="0096344D"/>
    <w:rsid w:val="00984AB2"/>
    <w:rsid w:val="00997E56"/>
    <w:rsid w:val="009A7E4D"/>
    <w:rsid w:val="009B21BE"/>
    <w:rsid w:val="009C4367"/>
    <w:rsid w:val="009D1461"/>
    <w:rsid w:val="009E377A"/>
    <w:rsid w:val="009F47FC"/>
    <w:rsid w:val="00A01F29"/>
    <w:rsid w:val="00A046F6"/>
    <w:rsid w:val="00A07ACC"/>
    <w:rsid w:val="00A1480F"/>
    <w:rsid w:val="00A16329"/>
    <w:rsid w:val="00A269D7"/>
    <w:rsid w:val="00A47E10"/>
    <w:rsid w:val="00A53A02"/>
    <w:rsid w:val="00A77B0E"/>
    <w:rsid w:val="00AA2569"/>
    <w:rsid w:val="00AA4A3D"/>
    <w:rsid w:val="00AA6A31"/>
    <w:rsid w:val="00AB31F6"/>
    <w:rsid w:val="00AB7A61"/>
    <w:rsid w:val="00AC049F"/>
    <w:rsid w:val="00AD4B7A"/>
    <w:rsid w:val="00B03489"/>
    <w:rsid w:val="00B22F4C"/>
    <w:rsid w:val="00B31B8F"/>
    <w:rsid w:val="00B3223C"/>
    <w:rsid w:val="00B3482F"/>
    <w:rsid w:val="00B40E06"/>
    <w:rsid w:val="00B7035B"/>
    <w:rsid w:val="00B76DA6"/>
    <w:rsid w:val="00B87254"/>
    <w:rsid w:val="00BA2626"/>
    <w:rsid w:val="00BB58FA"/>
    <w:rsid w:val="00BC03B2"/>
    <w:rsid w:val="00BD3170"/>
    <w:rsid w:val="00BF11FF"/>
    <w:rsid w:val="00C01CD5"/>
    <w:rsid w:val="00C10B6D"/>
    <w:rsid w:val="00C10DE4"/>
    <w:rsid w:val="00C245F0"/>
    <w:rsid w:val="00C3314B"/>
    <w:rsid w:val="00C43CDA"/>
    <w:rsid w:val="00C45F55"/>
    <w:rsid w:val="00C64625"/>
    <w:rsid w:val="00C667C8"/>
    <w:rsid w:val="00C73A87"/>
    <w:rsid w:val="00C8376D"/>
    <w:rsid w:val="00C93143"/>
    <w:rsid w:val="00C9489E"/>
    <w:rsid w:val="00CA0802"/>
    <w:rsid w:val="00CA308D"/>
    <w:rsid w:val="00CA4CBC"/>
    <w:rsid w:val="00CB7D1C"/>
    <w:rsid w:val="00CE67AD"/>
    <w:rsid w:val="00CF299B"/>
    <w:rsid w:val="00D0128C"/>
    <w:rsid w:val="00D055E6"/>
    <w:rsid w:val="00D05772"/>
    <w:rsid w:val="00D110E6"/>
    <w:rsid w:val="00D15DA6"/>
    <w:rsid w:val="00D2793C"/>
    <w:rsid w:val="00D54801"/>
    <w:rsid w:val="00D54FFB"/>
    <w:rsid w:val="00D57494"/>
    <w:rsid w:val="00D635B8"/>
    <w:rsid w:val="00D6712C"/>
    <w:rsid w:val="00D83A74"/>
    <w:rsid w:val="00D861EF"/>
    <w:rsid w:val="00D87F86"/>
    <w:rsid w:val="00D87F87"/>
    <w:rsid w:val="00D909B7"/>
    <w:rsid w:val="00D954AC"/>
    <w:rsid w:val="00DA4E53"/>
    <w:rsid w:val="00DB3888"/>
    <w:rsid w:val="00DB578F"/>
    <w:rsid w:val="00DB645B"/>
    <w:rsid w:val="00DC2921"/>
    <w:rsid w:val="00DC2CC2"/>
    <w:rsid w:val="00DC6A3C"/>
    <w:rsid w:val="00DD0FC1"/>
    <w:rsid w:val="00DD12AE"/>
    <w:rsid w:val="00DD2E45"/>
    <w:rsid w:val="00DE4136"/>
    <w:rsid w:val="00E024DD"/>
    <w:rsid w:val="00E10ED8"/>
    <w:rsid w:val="00E11040"/>
    <w:rsid w:val="00E168E3"/>
    <w:rsid w:val="00E34FD5"/>
    <w:rsid w:val="00E40CB5"/>
    <w:rsid w:val="00E44F3E"/>
    <w:rsid w:val="00E451B9"/>
    <w:rsid w:val="00E541E3"/>
    <w:rsid w:val="00E55A30"/>
    <w:rsid w:val="00E56A42"/>
    <w:rsid w:val="00E60D1B"/>
    <w:rsid w:val="00E613CF"/>
    <w:rsid w:val="00E62F61"/>
    <w:rsid w:val="00E808A1"/>
    <w:rsid w:val="00EB24FF"/>
    <w:rsid w:val="00EC372A"/>
    <w:rsid w:val="00ED146F"/>
    <w:rsid w:val="00ED1A85"/>
    <w:rsid w:val="00EE7586"/>
    <w:rsid w:val="00EF61A6"/>
    <w:rsid w:val="00F02D9A"/>
    <w:rsid w:val="00F12EF4"/>
    <w:rsid w:val="00F31EC5"/>
    <w:rsid w:val="00F32C65"/>
    <w:rsid w:val="00F3588D"/>
    <w:rsid w:val="00F5448A"/>
    <w:rsid w:val="00F617F7"/>
    <w:rsid w:val="00F747C0"/>
    <w:rsid w:val="00F7661B"/>
    <w:rsid w:val="00F83B44"/>
    <w:rsid w:val="00F83B9E"/>
    <w:rsid w:val="00F83ECC"/>
    <w:rsid w:val="00F95BEE"/>
    <w:rsid w:val="00FD1CB4"/>
    <w:rsid w:val="00FF065A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10">
    <w:name w:val="Заголовок 2 Знак1"/>
    <w:basedOn w:val="a0"/>
    <w:link w:val="Heading22"/>
    <w:uiPriority w:val="99"/>
    <w:locked/>
    <w:rsid w:val="00645170"/>
    <w:rPr>
      <w:rFonts w:ascii="Arial" w:hAnsi="Arial" w:cs="Times New Roman"/>
      <w:lang w:eastAsia="ru-RU"/>
    </w:rPr>
  </w:style>
  <w:style w:type="paragraph" w:customStyle="1" w:styleId="Heading22">
    <w:name w:val="Heading 22"/>
    <w:link w:val="210"/>
    <w:uiPriority w:val="99"/>
    <w:rsid w:val="0064517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hAnsi="Arial" w:cs="Times New Roman"/>
      <w:lang w:eastAsia="ru-RU"/>
    </w:rPr>
  </w:style>
  <w:style w:type="paragraph" w:customStyle="1" w:styleId="headertext">
    <w:name w:val="headertext"/>
    <w:basedOn w:val="a"/>
    <w:rsid w:val="0064517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4517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45170"/>
    <w:rPr>
      <w:color w:val="0000FF"/>
      <w:u w:val="single"/>
    </w:rPr>
  </w:style>
  <w:style w:type="table" w:styleId="af">
    <w:name w:val="Table Grid"/>
    <w:basedOn w:val="a1"/>
    <w:uiPriority w:val="59"/>
    <w:rsid w:val="00585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rsid w:val="00014145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rsid w:val="00510AFA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304F4-4A08-49C5-9171-4E069776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2023-01-12T02:07:00Z</cp:lastPrinted>
  <dcterms:created xsi:type="dcterms:W3CDTF">2023-01-10T09:14:00Z</dcterms:created>
  <dcterms:modified xsi:type="dcterms:W3CDTF">2023-01-12T03:06:00Z</dcterms:modified>
</cp:coreProperties>
</file>