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5E" w:rsidRDefault="002C65C6">
      <w:pPr>
        <w:pStyle w:val="ad"/>
        <w:spacing w:after="280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E5E" w:rsidRDefault="002C65C6">
      <w:pPr>
        <w:pStyle w:val="Heading1"/>
        <w:rPr>
          <w:b w:val="0"/>
        </w:rPr>
      </w:pPr>
      <w:r>
        <w:rPr>
          <w:b w:val="0"/>
        </w:rPr>
        <w:t xml:space="preserve">КОНТРОЛЬНО-СЧЕТНАЯ ПАЛАТА ГОРОДА   НОВОАЛТАЙСКА </w:t>
      </w:r>
    </w:p>
    <w:p w:rsidR="00495E5E" w:rsidRDefault="002C65C6">
      <w:pPr>
        <w:pStyle w:val="Heading1"/>
        <w:rPr>
          <w:b w:val="0"/>
        </w:rPr>
      </w:pPr>
      <w:r>
        <w:rPr>
          <w:b w:val="0"/>
        </w:rPr>
        <w:t>АЛТАЙСКОГО   КРАЯ</w:t>
      </w:r>
    </w:p>
    <w:p w:rsidR="00495E5E" w:rsidRDefault="00495E5E"/>
    <w:p w:rsidR="00495E5E" w:rsidRDefault="002C65C6">
      <w:pPr>
        <w:ind w:firstLine="2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</w:t>
      </w:r>
    </w:p>
    <w:p w:rsidR="00495E5E" w:rsidRDefault="00495E5E">
      <w:pPr>
        <w:ind w:firstLine="225"/>
        <w:jc w:val="center"/>
        <w:rPr>
          <w:b/>
          <w:szCs w:val="28"/>
        </w:rPr>
      </w:pPr>
    </w:p>
    <w:p w:rsidR="00495E5E" w:rsidRDefault="002C65C6">
      <w:pPr>
        <w:jc w:val="center"/>
        <w:rPr>
          <w:b/>
          <w:szCs w:val="28"/>
        </w:rPr>
      </w:pPr>
      <w:r>
        <w:rPr>
          <w:sz w:val="28"/>
          <w:szCs w:val="28"/>
        </w:rPr>
        <w:t xml:space="preserve">«03» апреля 2022 г.                                                                                               № 30 </w:t>
      </w:r>
    </w:p>
    <w:p w:rsidR="00495E5E" w:rsidRDefault="00495E5E">
      <w:pPr>
        <w:pStyle w:val="a9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495E5E" w:rsidRDefault="002C65C6">
      <w:pPr>
        <w:widowControl w:val="0"/>
        <w:jc w:val="center"/>
      </w:pPr>
      <w:r>
        <w:rPr>
          <w:sz w:val="28"/>
          <w:szCs w:val="28"/>
        </w:rPr>
        <w:t xml:space="preserve">финансово-экономической экспертизы проекта </w:t>
      </w:r>
      <w:r>
        <w:rPr>
          <w:sz w:val="28"/>
          <w:szCs w:val="28"/>
        </w:rPr>
        <w:t>постановления Администрации города Новоалтайска «О внесении изменения в постановление Администрации города Новоалтайска от 18.12.2020 № 1965 «Об утверждении муниципальной программы «Профилактика терроризма и экстремизма в городе Новоалтайске</w:t>
      </w:r>
    </w:p>
    <w:p w:rsidR="00495E5E" w:rsidRDefault="002C65C6">
      <w:pPr>
        <w:pStyle w:val="a9"/>
        <w:tabs>
          <w:tab w:val="left" w:pos="3969"/>
        </w:tabs>
        <w:ind w:right="-2"/>
        <w:jc w:val="center"/>
      </w:pPr>
      <w:r>
        <w:rPr>
          <w:b w:val="0"/>
          <w:bCs w:val="0"/>
          <w:sz w:val="28"/>
          <w:szCs w:val="28"/>
        </w:rPr>
        <w:t>на 2021-2025 г</w:t>
      </w:r>
      <w:r>
        <w:rPr>
          <w:b w:val="0"/>
          <w:bCs w:val="0"/>
          <w:sz w:val="28"/>
          <w:szCs w:val="28"/>
        </w:rPr>
        <w:t>оды»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Устава      городского округа город Новоалтайск,</w:t>
      </w:r>
      <w:r>
        <w:rPr>
          <w:sz w:val="28"/>
          <w:szCs w:val="28"/>
        </w:rPr>
        <w:t xml:space="preserve"> Положения о Контрольно-счетной         палате города Новоалтайска Алтай</w:t>
      </w:r>
      <w:r>
        <w:rPr>
          <w:sz w:val="28"/>
          <w:szCs w:val="28"/>
        </w:rPr>
        <w:t>ского края № 38 от 21.12.2021, стандарта СВМФК 006, утвержденного распоряжением Контрольно-счетной палаты              города Новоалтайска Алтайского края от 22.10.2020 № 24-р, проведена финансово-экономическая экспертиза проекта постановления Администраци</w:t>
      </w:r>
      <w:r>
        <w:rPr>
          <w:sz w:val="28"/>
          <w:szCs w:val="28"/>
        </w:rPr>
        <w:t>и города Новоалтайска «О внесении изменения в постановление Администрации города Новоалтайска</w:t>
      </w:r>
      <w:proofErr w:type="gramEnd"/>
      <w:r>
        <w:rPr>
          <w:sz w:val="28"/>
          <w:szCs w:val="28"/>
        </w:rPr>
        <w:t xml:space="preserve"> от 18.12.2020 № 1965 «Об утверждении муниципальной программы «Профилактика терроризма и экстремизма в городе Новоалтайске на 2021-2025 годы», (далее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рограмма), </w:t>
      </w:r>
      <w:r>
        <w:rPr>
          <w:sz w:val="28"/>
          <w:szCs w:val="28"/>
        </w:rPr>
        <w:t xml:space="preserve">представленного  Администрацией города Новоалтайска (входящий № 32 от 30.03.2023, исходящий № 265/П/1618 от 30.03.2023). </w:t>
      </w:r>
    </w:p>
    <w:p w:rsidR="00495E5E" w:rsidRDefault="00495E5E">
      <w:pPr>
        <w:pStyle w:val="a9"/>
        <w:tabs>
          <w:tab w:val="left" w:pos="0"/>
        </w:tabs>
        <w:ind w:right="-2"/>
        <w:jc w:val="center"/>
        <w:rPr>
          <w:b w:val="0"/>
          <w:sz w:val="28"/>
          <w:szCs w:val="28"/>
        </w:rPr>
      </w:pPr>
    </w:p>
    <w:p w:rsidR="00495E5E" w:rsidRDefault="002C65C6">
      <w:pPr>
        <w:pStyle w:val="a9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Анализ соответствия целей и задач муниципальной программы </w:t>
      </w:r>
    </w:p>
    <w:p w:rsidR="00495E5E" w:rsidRDefault="00495E5E">
      <w:pPr>
        <w:pStyle w:val="a9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495E5E" w:rsidRDefault="002C65C6">
      <w:pPr>
        <w:pStyle w:val="a9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</w:t>
      </w:r>
      <w:r>
        <w:rPr>
          <w:b w:val="0"/>
          <w:bCs w:val="0"/>
          <w:sz w:val="28"/>
          <w:szCs w:val="28"/>
        </w:rPr>
        <w:t xml:space="preserve">яются. </w:t>
      </w:r>
    </w:p>
    <w:p w:rsidR="00495E5E" w:rsidRDefault="002C65C6">
      <w:pPr>
        <w:pStyle w:val="a9"/>
        <w:tabs>
          <w:tab w:val="left" w:pos="0"/>
        </w:tabs>
        <w:spacing w:line="240" w:lineRule="auto"/>
        <w:ind w:right="-2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</w:p>
    <w:p w:rsidR="00495E5E" w:rsidRDefault="002C65C6">
      <w:pPr>
        <w:jc w:val="center"/>
        <w:rPr>
          <w:sz w:val="28"/>
          <w:szCs w:val="28"/>
        </w:rPr>
      </w:pPr>
      <w:r>
        <w:rPr>
          <w:sz w:val="28"/>
          <w:szCs w:val="28"/>
        </w:rPr>
        <w:t>2. Анализ структуры и содержания программы</w:t>
      </w:r>
    </w:p>
    <w:p w:rsidR="00495E5E" w:rsidRDefault="00495E5E">
      <w:pPr>
        <w:jc w:val="center"/>
        <w:rPr>
          <w:sz w:val="28"/>
          <w:szCs w:val="28"/>
        </w:rPr>
      </w:pPr>
    </w:p>
    <w:p w:rsidR="00495E5E" w:rsidRDefault="002C6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муниципальной программы, целевые индикаторы и показатели программы, ожидаемые результаты муниципальной программы не изменяются.</w:t>
      </w:r>
    </w:p>
    <w:p w:rsidR="00495E5E" w:rsidRDefault="002C65C6">
      <w:pPr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вносятся следующие изменения: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мероприятие 3.1.12. «Установка камер наружного видеонаблюдения здание детского сада № 21 по адресу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Новоалтайск, ул. Октябрьская, д. 27 а». </w:t>
      </w:r>
      <w:r>
        <w:rPr>
          <w:sz w:val="28"/>
          <w:szCs w:val="28"/>
        </w:rPr>
        <w:t xml:space="preserve">Объем финансовых средств на 2023 год уменьшается на 5,0 тыс. рублей      (12,5 %) с 40,0 тыс. рублей до 35,0 тыс. </w:t>
      </w:r>
      <w:r>
        <w:rPr>
          <w:sz w:val="28"/>
          <w:szCs w:val="28"/>
        </w:rPr>
        <w:t>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Исключены из программы следующие мероприятия по установке камер наружного видеонаблюдения на общую сумму финансового обеспечения в размере 235 тыс. рублей, а именно: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мероприятие 3.1.4. «МБУК «</w:t>
      </w:r>
      <w:proofErr w:type="spellStart"/>
      <w:r>
        <w:rPr>
          <w:sz w:val="28"/>
          <w:szCs w:val="28"/>
        </w:rPr>
        <w:t>Новоалтайский</w:t>
      </w:r>
      <w:proofErr w:type="spellEnd"/>
      <w:r>
        <w:rPr>
          <w:sz w:val="28"/>
          <w:szCs w:val="28"/>
        </w:rPr>
        <w:t xml:space="preserve"> краеведческий музей им. В.Я. </w:t>
      </w:r>
      <w:proofErr w:type="gramStart"/>
      <w:r>
        <w:rPr>
          <w:sz w:val="28"/>
          <w:szCs w:val="28"/>
        </w:rPr>
        <w:t>Марусина</w:t>
      </w:r>
      <w:proofErr w:type="gramEnd"/>
      <w:r>
        <w:rPr>
          <w:sz w:val="28"/>
          <w:szCs w:val="28"/>
        </w:rPr>
        <w:t>» по адресу г. Новоалтайск, ул. 22 Партсъезда, 9». Объем финансирования на 2024 год планировался в размере 45 тыс. 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8"/>
          <w:szCs w:val="28"/>
        </w:rPr>
        <w:t>мероприятие 3.1.5. «МБУК «ЦГБ» по адресу г. Новоалтайск</w:t>
      </w:r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>, 31». Объем финансирования на 2024 год планировался в размере 30 тыс. 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3.1.6. «МБУК «ЦГБ» филиал </w:t>
      </w:r>
      <w:proofErr w:type="spellStart"/>
      <w:r>
        <w:rPr>
          <w:sz w:val="28"/>
          <w:szCs w:val="28"/>
        </w:rPr>
        <w:t>Новогорский</w:t>
      </w:r>
      <w:proofErr w:type="spellEnd"/>
      <w:r>
        <w:rPr>
          <w:sz w:val="28"/>
          <w:szCs w:val="28"/>
        </w:rPr>
        <w:t xml:space="preserve"> по адресу г. Новоалтайск, ул.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, 5». Объем финансирования на 2025 год планировался в размере 35 тыс. </w:t>
      </w:r>
      <w:r>
        <w:rPr>
          <w:sz w:val="28"/>
          <w:szCs w:val="28"/>
        </w:rPr>
        <w:t>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3.1.8. </w:t>
      </w:r>
      <w:proofErr w:type="gramStart"/>
      <w:r>
        <w:rPr>
          <w:sz w:val="28"/>
          <w:szCs w:val="28"/>
        </w:rPr>
        <w:t>«Спортивный клуб (территория) «Старт» по адресу г. Новоалтайск, ул. Красногвардейская, 10а».</w:t>
      </w:r>
      <w:proofErr w:type="gramEnd"/>
      <w:r>
        <w:rPr>
          <w:sz w:val="28"/>
          <w:szCs w:val="28"/>
        </w:rPr>
        <w:t xml:space="preserve"> Объем финансирования на 2024 год планировался в размере 40,0 тыс. 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3.1.9. «МБУ СП СШ №1 стадион «50 лет Алтая» по а</w:t>
      </w:r>
      <w:r>
        <w:rPr>
          <w:sz w:val="28"/>
          <w:szCs w:val="28"/>
        </w:rPr>
        <w:t>дресу г. Новоалтайск, ул. Анатолия,  2» Объем финансирования на 2025 год планировался в размере 85,0 тыс. 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Добавлены в программу следующие мероприятия на общую сумму финансового обеспечения в размере 210 тыс. рублей, а именно: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3.8. «Ус</w:t>
      </w:r>
      <w:r>
        <w:rPr>
          <w:sz w:val="28"/>
          <w:szCs w:val="28"/>
        </w:rPr>
        <w:t xml:space="preserve">тановка камер наружного видеонаблюдения в здании детского сада № 5 по адресу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Новоалтайск, ул. 22 Партсъезда, д.6а». Объем финансирования на 2024 год составляет45,0 тыс. 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3.9. «Установка камер наружного видеонаблюдения в здании МБОУ «</w:t>
      </w:r>
      <w:r>
        <w:rPr>
          <w:sz w:val="28"/>
          <w:szCs w:val="28"/>
        </w:rPr>
        <w:t>СОШ № 12 г. Новоалтайска» ул. Белоярская, д. 164». Объем финансирования на 2024 год составляет60,0 тыс. рублей.</w:t>
      </w:r>
    </w:p>
    <w:p w:rsidR="00495E5E" w:rsidRDefault="002C6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ероприятие 3.10. «Установка камер наружного видеонаблюдения в здании МБОУ «СОШ № 19 г. Новоалтайска» ул. </w:t>
      </w:r>
      <w:proofErr w:type="spellStart"/>
      <w:r>
        <w:rPr>
          <w:sz w:val="28"/>
          <w:szCs w:val="28"/>
        </w:rPr>
        <w:t>Прудская</w:t>
      </w:r>
      <w:proofErr w:type="spellEnd"/>
      <w:r>
        <w:rPr>
          <w:sz w:val="28"/>
          <w:szCs w:val="28"/>
        </w:rPr>
        <w:t>, д. 8». Объем финансирования</w:t>
      </w:r>
      <w:r>
        <w:rPr>
          <w:sz w:val="28"/>
          <w:szCs w:val="28"/>
        </w:rPr>
        <w:t xml:space="preserve"> на 2025 год составляет60,0 тыс. рублей.</w:t>
      </w:r>
    </w:p>
    <w:p w:rsidR="00495E5E" w:rsidRDefault="002C65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ероприятие 3.1.8. «Установка камер наружного видеонаблюдения в здании детского сада № 4 по адресу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Новоалтайск, ул. Вагоностроительная, д.7». Объем финансирования на 2025 год составляет45,0 тыс. рублей.</w:t>
      </w:r>
    </w:p>
    <w:p w:rsidR="00495E5E" w:rsidRDefault="00495E5E">
      <w:pPr>
        <w:widowControl w:val="0"/>
        <w:jc w:val="both"/>
        <w:rPr>
          <w:sz w:val="28"/>
          <w:szCs w:val="28"/>
        </w:rPr>
      </w:pPr>
    </w:p>
    <w:p w:rsidR="00495E5E" w:rsidRDefault="002C65C6">
      <w:pPr>
        <w:jc w:val="center"/>
        <w:rPr>
          <w:sz w:val="28"/>
          <w:szCs w:val="28"/>
        </w:rPr>
      </w:pPr>
      <w:r>
        <w:rPr>
          <w:sz w:val="28"/>
          <w:szCs w:val="28"/>
        </w:rPr>
        <w:t>3. Анал</w:t>
      </w:r>
      <w:r>
        <w:rPr>
          <w:sz w:val="28"/>
          <w:szCs w:val="28"/>
        </w:rPr>
        <w:t xml:space="preserve">из ресурсного обеспечения программы </w:t>
      </w:r>
    </w:p>
    <w:p w:rsidR="00495E5E" w:rsidRDefault="002C6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5E5E" w:rsidRDefault="002C65C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Общий объем финансового обеспечения муниципальной программы уменьшается на 30,0 тыс. рублей или на 3,4 % и составит 845,0 тыс. рублей</w:t>
      </w:r>
      <w:proofErr w:type="gramStart"/>
      <w:r>
        <w:rPr>
          <w:sz w:val="28"/>
          <w:szCs w:val="28"/>
          <w:lang w:eastAsia="ar-SA"/>
        </w:rPr>
        <w:t>.</w:t>
      </w:r>
      <w:proofErr w:type="gram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редства бюджета городского округа). </w:t>
      </w:r>
    </w:p>
    <w:p w:rsidR="00495E5E" w:rsidRDefault="002C65C6">
      <w:pPr>
        <w:widowControl w:val="0"/>
        <w:ind w:firstLine="708"/>
        <w:jc w:val="both"/>
        <w:rPr>
          <w:sz w:val="28"/>
          <w:szCs w:val="28"/>
        </w:rPr>
      </w:pPr>
      <w:proofErr w:type="gramStart"/>
      <w:r>
        <w:rPr>
          <w:rStyle w:val="20"/>
          <w:color w:val="000000"/>
          <w:sz w:val="28"/>
          <w:szCs w:val="28"/>
        </w:rPr>
        <w:t>Объем финансового обеспечения муниципальной</w:t>
      </w:r>
      <w:r>
        <w:rPr>
          <w:rStyle w:val="20"/>
          <w:color w:val="000000"/>
          <w:sz w:val="28"/>
          <w:szCs w:val="28"/>
        </w:rPr>
        <w:t xml:space="preserve"> программы на 2023 год, 2024 и 2025 годы соответствует решению </w:t>
      </w:r>
      <w:proofErr w:type="spellStart"/>
      <w:r>
        <w:rPr>
          <w:rStyle w:val="20"/>
          <w:color w:val="000000"/>
          <w:sz w:val="28"/>
          <w:szCs w:val="28"/>
        </w:rPr>
        <w:t>Новоалтайского</w:t>
      </w:r>
      <w:proofErr w:type="spellEnd"/>
      <w:r>
        <w:rPr>
          <w:rStyle w:val="20"/>
          <w:color w:val="000000"/>
          <w:sz w:val="28"/>
          <w:szCs w:val="28"/>
        </w:rPr>
        <w:t xml:space="preserve"> городского Собрания депутатов от 20.12.2022 года  № 9 </w:t>
      </w:r>
      <w:r>
        <w:rPr>
          <w:sz w:val="28"/>
          <w:szCs w:val="28"/>
        </w:rPr>
        <w:t>«О бюджете городского округа города Новоалтайска на 2023 год и на плановый период 2024 и 2025 годов»,</w:t>
      </w:r>
      <w:r>
        <w:rPr>
          <w:rStyle w:val="20"/>
          <w:color w:val="000000"/>
          <w:sz w:val="28"/>
          <w:szCs w:val="28"/>
        </w:rPr>
        <w:t xml:space="preserve"> где по целевой статье </w:t>
      </w:r>
      <w:r>
        <w:rPr>
          <w:rStyle w:val="20"/>
          <w:color w:val="000000"/>
          <w:sz w:val="28"/>
          <w:szCs w:val="28"/>
        </w:rPr>
        <w:t>расходов 14</w:t>
      </w:r>
      <w:r>
        <w:rPr>
          <w:sz w:val="28"/>
          <w:szCs w:val="28"/>
        </w:rPr>
        <w:t xml:space="preserve"> 0 00 00000 </w:t>
      </w:r>
      <w:r>
        <w:rPr>
          <w:rStyle w:val="20"/>
          <w:color w:val="000000"/>
          <w:sz w:val="28"/>
          <w:szCs w:val="28"/>
        </w:rPr>
        <w:t>на 2023 год утверждена сумма 170,0  тыс. рублей, на 2024 год утверждена</w:t>
      </w:r>
      <w:proofErr w:type="gramEnd"/>
      <w:r>
        <w:rPr>
          <w:rStyle w:val="20"/>
          <w:color w:val="000000"/>
          <w:sz w:val="28"/>
          <w:szCs w:val="28"/>
        </w:rPr>
        <w:t xml:space="preserve"> сумма 170,0 тыс. рублей, на 2025 год утверждена сумма 170,0 тыс. рублей.</w:t>
      </w:r>
    </w:p>
    <w:p w:rsidR="00495E5E" w:rsidRDefault="002C6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>Объёмы финансирования подлежат ежегодному уточнению в связи с   решением «О бюджете горо</w:t>
      </w:r>
      <w:r>
        <w:rPr>
          <w:sz w:val="28"/>
          <w:szCs w:val="28"/>
          <w:lang w:eastAsia="ar-SA"/>
        </w:rPr>
        <w:t>дского округа» на очередной финансовый год и на плановый период.</w:t>
      </w:r>
    </w:p>
    <w:p w:rsidR="00495E5E" w:rsidRDefault="002C6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5E5E" w:rsidRDefault="002C65C6">
      <w:pPr>
        <w:jc w:val="center"/>
        <w:rPr>
          <w:sz w:val="28"/>
          <w:szCs w:val="28"/>
        </w:rPr>
      </w:pPr>
      <w:r>
        <w:rPr>
          <w:sz w:val="28"/>
          <w:szCs w:val="28"/>
        </w:rPr>
        <w:t>4. Анализ устранения замечаний</w:t>
      </w:r>
    </w:p>
    <w:p w:rsidR="00495E5E" w:rsidRDefault="00495E5E">
      <w:pPr>
        <w:jc w:val="center"/>
        <w:rPr>
          <w:sz w:val="28"/>
          <w:szCs w:val="28"/>
        </w:rPr>
      </w:pPr>
    </w:p>
    <w:p w:rsidR="00495E5E" w:rsidRDefault="002C6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7"/>
          <w:szCs w:val="27"/>
        </w:rPr>
        <w:t>По предыдущему проекту постановления (заключение</w:t>
      </w:r>
      <w:r>
        <w:rPr>
          <w:sz w:val="27"/>
          <w:szCs w:val="27"/>
        </w:rPr>
        <w:br/>
        <w:t xml:space="preserve">Контрольно-счетной палаты города Новоалтайска № 45 от 28.09.2022 года) замечания отсутствовали. </w:t>
      </w:r>
    </w:p>
    <w:p w:rsidR="00495E5E" w:rsidRDefault="00495E5E">
      <w:pPr>
        <w:jc w:val="center"/>
        <w:rPr>
          <w:sz w:val="28"/>
          <w:szCs w:val="28"/>
        </w:rPr>
      </w:pPr>
    </w:p>
    <w:p w:rsidR="00495E5E" w:rsidRDefault="002C65C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5.Выводы</w:t>
      </w:r>
    </w:p>
    <w:p w:rsidR="00495E5E" w:rsidRDefault="00495E5E">
      <w:pPr>
        <w:jc w:val="center"/>
        <w:rPr>
          <w:bCs/>
          <w:sz w:val="28"/>
          <w:szCs w:val="28"/>
        </w:rPr>
      </w:pPr>
    </w:p>
    <w:p w:rsidR="00495E5E" w:rsidRDefault="002C65C6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Объем финансового обеспечения, указанный в проекте постановления Администрации города Новоалтайска соответствует принятому  решению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</w:t>
      </w:r>
      <w:r>
        <w:rPr>
          <w:rStyle w:val="20"/>
          <w:color w:val="000000"/>
          <w:sz w:val="28"/>
          <w:szCs w:val="28"/>
        </w:rPr>
        <w:t xml:space="preserve">от 20.12.2022 года  № 9         </w:t>
      </w:r>
      <w:r>
        <w:rPr>
          <w:sz w:val="28"/>
          <w:szCs w:val="28"/>
        </w:rPr>
        <w:t>«О бюджете городского округа города Новоалтай</w:t>
      </w:r>
      <w:r>
        <w:rPr>
          <w:sz w:val="28"/>
          <w:szCs w:val="28"/>
        </w:rPr>
        <w:t>ска на 2023 год и на плановый период 2024 и 2025 годов».</w:t>
      </w:r>
    </w:p>
    <w:p w:rsidR="00495E5E" w:rsidRDefault="002C65C6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По представленному проекту постановления «О внесении изменения в постановление Администрации города Новоалтайска от 18.12.2020 № 1965   «Об утверждении муниципальной программы «Профилактика террориз</w:t>
      </w:r>
      <w:r>
        <w:rPr>
          <w:sz w:val="28"/>
          <w:szCs w:val="28"/>
          <w:lang w:eastAsia="ar-SA"/>
        </w:rPr>
        <w:t xml:space="preserve">ма и экстремизма в городе Новоалтайске </w:t>
      </w:r>
      <w:r>
        <w:rPr>
          <w:sz w:val="28"/>
          <w:szCs w:val="28"/>
          <w:lang w:eastAsia="ar-SA"/>
        </w:rPr>
        <w:t>на 2021-2025 годы»</w:t>
      </w:r>
      <w:r>
        <w:rPr>
          <w:sz w:val="28"/>
          <w:szCs w:val="28"/>
          <w:lang w:eastAsia="ar-SA"/>
        </w:rPr>
        <w:t xml:space="preserve"> замечания отсутствуют.</w:t>
      </w:r>
    </w:p>
    <w:p w:rsidR="00495E5E" w:rsidRDefault="00495E5E">
      <w:pPr>
        <w:ind w:firstLine="708"/>
        <w:jc w:val="both"/>
        <w:rPr>
          <w:sz w:val="28"/>
          <w:szCs w:val="28"/>
        </w:rPr>
      </w:pPr>
    </w:p>
    <w:p w:rsidR="00495E5E" w:rsidRDefault="00495E5E">
      <w:pPr>
        <w:pStyle w:val="af"/>
      </w:pPr>
    </w:p>
    <w:tbl>
      <w:tblPr>
        <w:tblW w:w="9828" w:type="dxa"/>
        <w:tblLayout w:type="fixed"/>
        <w:tblLook w:val="0000"/>
      </w:tblPr>
      <w:tblGrid>
        <w:gridCol w:w="5388"/>
        <w:gridCol w:w="4440"/>
      </w:tblGrid>
      <w:tr w:rsidR="00495E5E">
        <w:tc>
          <w:tcPr>
            <w:tcW w:w="5387" w:type="dxa"/>
          </w:tcPr>
          <w:p w:rsidR="00495E5E" w:rsidRDefault="002C65C6">
            <w:pPr>
              <w:pStyle w:val="21"/>
              <w:widowControl w:val="0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 Контрольно-счетной палаты</w:t>
            </w:r>
          </w:p>
          <w:p w:rsidR="00495E5E" w:rsidRDefault="002C65C6">
            <w:pPr>
              <w:pStyle w:val="21"/>
              <w:widowControl w:val="0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495E5E" w:rsidRDefault="00495E5E">
            <w:pPr>
              <w:pStyle w:val="21"/>
              <w:widowControl w:val="0"/>
              <w:ind w:firstLine="0"/>
              <w:rPr>
                <w:i w:val="0"/>
              </w:rPr>
            </w:pPr>
          </w:p>
          <w:p w:rsidR="00495E5E" w:rsidRDefault="002C65C6">
            <w:pPr>
              <w:pStyle w:val="21"/>
              <w:widowControl w:val="0"/>
              <w:ind w:firstLine="0"/>
              <w:rPr>
                <w:i w:val="0"/>
              </w:rPr>
            </w:pPr>
            <w:r>
              <w:rPr>
                <w:i w:val="0"/>
              </w:rPr>
              <w:t>С.В. Шабанов</w:t>
            </w:r>
          </w:p>
        </w:tc>
      </w:tr>
    </w:tbl>
    <w:p w:rsidR="00495E5E" w:rsidRDefault="00495E5E">
      <w:pPr>
        <w:rPr>
          <w:sz w:val="28"/>
          <w:szCs w:val="28"/>
        </w:rPr>
      </w:pPr>
    </w:p>
    <w:p w:rsidR="00495E5E" w:rsidRDefault="00495E5E">
      <w:pPr>
        <w:pStyle w:val="a9"/>
        <w:tabs>
          <w:tab w:val="left" w:pos="0"/>
        </w:tabs>
        <w:spacing w:line="240" w:lineRule="auto"/>
        <w:ind w:right="-2"/>
        <w:jc w:val="center"/>
      </w:pPr>
    </w:p>
    <w:sectPr w:rsidR="00495E5E" w:rsidSect="00495E5E">
      <w:pgSz w:w="11906" w:h="16838"/>
      <w:pgMar w:top="1134" w:right="567" w:bottom="1134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495E5E"/>
    <w:rsid w:val="002C65C6"/>
    <w:rsid w:val="0049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91F20"/>
    <w:pPr>
      <w:keepNext/>
      <w:ind w:firstLine="540"/>
      <w:jc w:val="center"/>
      <w:outlineLvl w:val="0"/>
    </w:pPr>
    <w:rPr>
      <w:b/>
      <w:bCs/>
      <w:sz w:val="28"/>
    </w:rPr>
  </w:style>
  <w:style w:type="character" w:customStyle="1" w:styleId="1">
    <w:name w:val="Заголовок 1 Знак"/>
    <w:basedOn w:val="a0"/>
    <w:link w:val="Heading1"/>
    <w:qFormat/>
    <w:rsid w:val="00D91F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semiHidden/>
    <w:qFormat/>
    <w:rsid w:val="00D91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D91F2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91F2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D91F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D91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semiHidden/>
    <w:qFormat/>
    <w:rsid w:val="006E14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qFormat/>
    <w:rsid w:val="00495E5E"/>
    <w:rPr>
      <w:sz w:val="26"/>
      <w:szCs w:val="26"/>
      <w:shd w:val="clear" w:color="auto" w:fill="FFFFFF"/>
    </w:rPr>
  </w:style>
  <w:style w:type="paragraph" w:customStyle="1" w:styleId="a8">
    <w:name w:val="Заголовок"/>
    <w:basedOn w:val="a"/>
    <w:next w:val="a9"/>
    <w:qFormat/>
    <w:rsid w:val="00495E5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semiHidden/>
    <w:rsid w:val="00D91F20"/>
    <w:pPr>
      <w:spacing w:line="288" w:lineRule="auto"/>
    </w:pPr>
    <w:rPr>
      <w:b/>
      <w:bCs/>
    </w:rPr>
  </w:style>
  <w:style w:type="paragraph" w:styleId="aa">
    <w:name w:val="List"/>
    <w:basedOn w:val="a9"/>
    <w:rsid w:val="00495E5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95E5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sid w:val="00495E5E"/>
    <w:pPr>
      <w:suppressLineNumbers/>
    </w:pPr>
    <w:rPr>
      <w:rFonts w:ascii="PT Astra Serif" w:hAnsi="PT Astra Serif" w:cs="Noto Sans Devanagari"/>
    </w:rPr>
  </w:style>
  <w:style w:type="paragraph" w:styleId="21">
    <w:name w:val="Body Text Indent 2"/>
    <w:basedOn w:val="a"/>
    <w:semiHidden/>
    <w:qFormat/>
    <w:rsid w:val="00D91F20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495E5E"/>
  </w:style>
  <w:style w:type="paragraph" w:customStyle="1" w:styleId="Header">
    <w:name w:val="Header"/>
    <w:basedOn w:val="a"/>
    <w:uiPriority w:val="99"/>
    <w:rsid w:val="00D91F20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rsid w:val="00D91F20"/>
    <w:pPr>
      <w:spacing w:beforeAutospacing="1" w:afterAutospacing="1"/>
    </w:pPr>
  </w:style>
  <w:style w:type="paragraph" w:styleId="ae">
    <w:name w:val="Balloon Text"/>
    <w:basedOn w:val="a"/>
    <w:uiPriority w:val="99"/>
    <w:semiHidden/>
    <w:unhideWhenUsed/>
    <w:qFormat/>
    <w:rsid w:val="00D91F20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semiHidden/>
    <w:unhideWhenUsed/>
    <w:rsid w:val="00D91F20"/>
    <w:pPr>
      <w:spacing w:after="120"/>
      <w:ind w:left="283"/>
    </w:pPr>
  </w:style>
  <w:style w:type="paragraph" w:customStyle="1" w:styleId="Footer">
    <w:name w:val="Footer"/>
    <w:basedOn w:val="a"/>
    <w:uiPriority w:val="99"/>
    <w:semiHidden/>
    <w:unhideWhenUsed/>
    <w:rsid w:val="006E148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2</cp:revision>
  <cp:lastPrinted>2023-03-31T10:24:00Z</cp:lastPrinted>
  <dcterms:created xsi:type="dcterms:W3CDTF">2023-03-31T07:37:00Z</dcterms:created>
  <dcterms:modified xsi:type="dcterms:W3CDTF">2023-03-31T07:37:00Z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