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44" w:rsidRDefault="00204B3D">
      <w:pPr>
        <w:pStyle w:val="Header2"/>
        <w:tabs>
          <w:tab w:val="clear" w:pos="4153"/>
          <w:tab w:val="clear" w:pos="8306"/>
        </w:tabs>
        <w:jc w:val="center"/>
        <w:rPr>
          <w:b/>
        </w:rPr>
      </w:pPr>
      <w:r w:rsidRPr="00204B3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204B3D">
        <w:rPr>
          <w:b/>
        </w:rPr>
        <w:pict>
          <v:shape id="_x0000_i0" o:spid="_x0000_i1025" type="#_x0000_t75" style="width:41.4pt;height:45.6pt;mso-wrap-distance-left:0;mso-wrap-distance-right:0">
            <v:imagedata r:id="rId7" o:title=""/>
            <v:path textboxrect="0,0,0,0"/>
          </v:shape>
        </w:pict>
      </w:r>
    </w:p>
    <w:p w:rsidR="00826E44" w:rsidRDefault="00826E44">
      <w:pPr>
        <w:pStyle w:val="Header2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06"/>
      </w:tblGrid>
      <w:tr w:rsidR="00826E44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26E44" w:rsidRDefault="00826E44">
            <w:pPr>
              <w:pStyle w:val="Heading71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826E44" w:rsidRDefault="00826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826E44" w:rsidRDefault="00826E44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826E44" w:rsidRDefault="00826E44">
            <w:pPr>
              <w:pStyle w:val="Heading2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826E44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26E44" w:rsidRDefault="004B2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19.06.2023</w:t>
            </w:r>
            <w:r w:rsidR="00826E44">
              <w:rPr>
                <w:sz w:val="28"/>
                <w:szCs w:val="28"/>
              </w:rPr>
              <w:t xml:space="preserve">                                                                                            №</w:t>
            </w:r>
            <w:r>
              <w:rPr>
                <w:sz w:val="28"/>
                <w:szCs w:val="28"/>
              </w:rPr>
              <w:t xml:space="preserve"> 1225</w:t>
            </w:r>
          </w:p>
          <w:p w:rsidR="00826E44" w:rsidRDefault="00826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826E44" w:rsidRDefault="00826E44">
      <w:pPr>
        <w:ind w:firstLine="720"/>
        <w:jc w:val="both"/>
        <w:rPr>
          <w:sz w:val="28"/>
        </w:rPr>
      </w:pPr>
    </w:p>
    <w:p w:rsidR="00826E44" w:rsidRDefault="00826E44" w:rsidP="00CE49C9">
      <w:pPr>
        <w:pStyle w:val="ConsPlusTitle"/>
        <w:rPr>
          <w:rFonts w:eastAsia="Times New Roman"/>
          <w:b w:val="0"/>
          <w:sz w:val="28"/>
          <w:szCs w:val="28"/>
          <w:lang w:eastAsia="zh-CN"/>
        </w:rPr>
      </w:pPr>
      <w:r>
        <w:rPr>
          <w:rFonts w:eastAsia="Times New Roman"/>
          <w:b w:val="0"/>
          <w:sz w:val="28"/>
          <w:szCs w:val="28"/>
          <w:lang w:eastAsia="zh-CN"/>
        </w:rPr>
        <w:t>О</w:t>
      </w: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б </w:t>
      </w:r>
      <w:r>
        <w:rPr>
          <w:rFonts w:eastAsia="Times New Roman"/>
          <w:b w:val="0"/>
          <w:sz w:val="28"/>
          <w:szCs w:val="28"/>
          <w:lang w:eastAsia="zh-CN"/>
        </w:rPr>
        <w:t xml:space="preserve">       </w:t>
      </w: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утверждении </w:t>
      </w:r>
      <w:r>
        <w:rPr>
          <w:rFonts w:eastAsia="Times New Roman"/>
          <w:b w:val="0"/>
          <w:sz w:val="28"/>
          <w:szCs w:val="28"/>
          <w:lang w:eastAsia="zh-CN"/>
        </w:rPr>
        <w:t xml:space="preserve">     </w:t>
      </w: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положения </w:t>
      </w:r>
    </w:p>
    <w:p w:rsidR="00826E44" w:rsidRPr="00CE49C9" w:rsidRDefault="00826E44" w:rsidP="00CE49C9">
      <w:pPr>
        <w:pStyle w:val="ConsPlusTitle"/>
        <w:rPr>
          <w:rFonts w:eastAsia="Times New Roman"/>
          <w:b w:val="0"/>
          <w:sz w:val="28"/>
          <w:szCs w:val="28"/>
          <w:lang w:eastAsia="zh-CN"/>
        </w:rPr>
      </w:pP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об </w:t>
      </w:r>
      <w:r>
        <w:rPr>
          <w:rFonts w:eastAsia="Times New Roman"/>
          <w:b w:val="0"/>
          <w:sz w:val="28"/>
          <w:szCs w:val="28"/>
          <w:lang w:eastAsia="zh-CN"/>
        </w:rPr>
        <w:t xml:space="preserve">        </w:t>
      </w: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основных </w:t>
      </w:r>
      <w:r>
        <w:rPr>
          <w:rFonts w:eastAsia="Times New Roman"/>
          <w:b w:val="0"/>
          <w:sz w:val="28"/>
          <w:szCs w:val="28"/>
          <w:lang w:eastAsia="zh-CN"/>
        </w:rPr>
        <w:t xml:space="preserve">      </w:t>
      </w:r>
      <w:r w:rsidRPr="00CE49C9">
        <w:rPr>
          <w:rFonts w:eastAsia="Times New Roman"/>
          <w:b w:val="0"/>
          <w:sz w:val="28"/>
          <w:szCs w:val="28"/>
          <w:lang w:eastAsia="zh-CN"/>
        </w:rPr>
        <w:t>направлениях</w:t>
      </w:r>
    </w:p>
    <w:p w:rsidR="00826E44" w:rsidRDefault="00826E44" w:rsidP="00CE49C9">
      <w:pPr>
        <w:pStyle w:val="ConsPlusTitle"/>
        <w:rPr>
          <w:rFonts w:eastAsia="Times New Roman"/>
          <w:b w:val="0"/>
          <w:sz w:val="28"/>
          <w:szCs w:val="28"/>
          <w:lang w:eastAsia="zh-CN"/>
        </w:rPr>
      </w:pP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инвестиционной </w:t>
      </w:r>
      <w:r>
        <w:rPr>
          <w:rFonts w:eastAsia="Times New Roman"/>
          <w:b w:val="0"/>
          <w:sz w:val="28"/>
          <w:szCs w:val="28"/>
          <w:lang w:eastAsia="zh-CN"/>
        </w:rPr>
        <w:t xml:space="preserve">              </w:t>
      </w: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политики </w:t>
      </w:r>
    </w:p>
    <w:p w:rsidR="00826E44" w:rsidRDefault="00826E44" w:rsidP="00CE49C9">
      <w:pPr>
        <w:pStyle w:val="ConsPlusTitle"/>
        <w:rPr>
          <w:rFonts w:eastAsia="Times New Roman"/>
          <w:b w:val="0"/>
          <w:sz w:val="28"/>
          <w:szCs w:val="28"/>
          <w:lang w:eastAsia="zh-CN"/>
        </w:rPr>
      </w:pPr>
      <w:r w:rsidRPr="00CE49C9">
        <w:rPr>
          <w:rFonts w:eastAsia="Times New Roman"/>
          <w:b w:val="0"/>
          <w:sz w:val="28"/>
          <w:szCs w:val="28"/>
          <w:lang w:eastAsia="zh-CN"/>
        </w:rPr>
        <w:t>в области развития</w:t>
      </w:r>
      <w:r>
        <w:rPr>
          <w:rFonts w:eastAsia="Times New Roman"/>
          <w:b w:val="0"/>
          <w:sz w:val="28"/>
          <w:szCs w:val="28"/>
          <w:lang w:eastAsia="zh-CN"/>
        </w:rPr>
        <w:t xml:space="preserve"> </w:t>
      </w:r>
      <w:proofErr w:type="gramStart"/>
      <w:r w:rsidRPr="00CE49C9">
        <w:rPr>
          <w:rFonts w:eastAsia="Times New Roman"/>
          <w:b w:val="0"/>
          <w:sz w:val="28"/>
          <w:szCs w:val="28"/>
          <w:lang w:eastAsia="zh-CN"/>
        </w:rPr>
        <w:t>автомобильных</w:t>
      </w:r>
      <w:proofErr w:type="gramEnd"/>
      <w:r w:rsidRPr="00CE49C9">
        <w:rPr>
          <w:rFonts w:eastAsia="Times New Roman"/>
          <w:b w:val="0"/>
          <w:sz w:val="28"/>
          <w:szCs w:val="28"/>
          <w:lang w:eastAsia="zh-CN"/>
        </w:rPr>
        <w:t xml:space="preserve"> </w:t>
      </w:r>
    </w:p>
    <w:p w:rsidR="00826E44" w:rsidRDefault="00826E44" w:rsidP="00CE49C9">
      <w:pPr>
        <w:pStyle w:val="ConsPlusTitle"/>
        <w:rPr>
          <w:rFonts w:eastAsia="Times New Roman"/>
          <w:b w:val="0"/>
          <w:sz w:val="28"/>
          <w:szCs w:val="28"/>
          <w:lang w:eastAsia="zh-CN"/>
        </w:rPr>
      </w:pP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дорог </w:t>
      </w:r>
      <w:r>
        <w:rPr>
          <w:rFonts w:eastAsia="Times New Roman"/>
          <w:b w:val="0"/>
          <w:sz w:val="28"/>
          <w:szCs w:val="28"/>
          <w:lang w:eastAsia="zh-CN"/>
        </w:rPr>
        <w:t xml:space="preserve">  </w:t>
      </w: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местного </w:t>
      </w:r>
      <w:r>
        <w:rPr>
          <w:rFonts w:eastAsia="Times New Roman"/>
          <w:b w:val="0"/>
          <w:sz w:val="28"/>
          <w:szCs w:val="28"/>
          <w:lang w:eastAsia="zh-CN"/>
        </w:rPr>
        <w:t xml:space="preserve">  </w:t>
      </w:r>
      <w:r w:rsidRPr="00CE49C9">
        <w:rPr>
          <w:rFonts w:eastAsia="Times New Roman"/>
          <w:b w:val="0"/>
          <w:sz w:val="28"/>
          <w:szCs w:val="28"/>
          <w:lang w:eastAsia="zh-CN"/>
        </w:rPr>
        <w:t>значения</w:t>
      </w:r>
      <w:r>
        <w:rPr>
          <w:rFonts w:eastAsia="Times New Roman"/>
          <w:b w:val="0"/>
          <w:sz w:val="28"/>
          <w:szCs w:val="28"/>
          <w:lang w:eastAsia="zh-CN"/>
        </w:rPr>
        <w:t xml:space="preserve"> </w:t>
      </w:r>
      <w:r w:rsidRPr="00CE49C9">
        <w:rPr>
          <w:rFonts w:eastAsia="Times New Roman"/>
          <w:b w:val="0"/>
          <w:sz w:val="28"/>
          <w:szCs w:val="28"/>
          <w:lang w:eastAsia="zh-CN"/>
        </w:rPr>
        <w:t xml:space="preserve"> города </w:t>
      </w:r>
    </w:p>
    <w:p w:rsidR="00826E44" w:rsidRDefault="00826E44" w:rsidP="00CE49C9">
      <w:pPr>
        <w:pStyle w:val="ConsPlusTitle"/>
        <w:rPr>
          <w:rFonts w:eastAsia="Times New Roman"/>
          <w:b w:val="0"/>
          <w:sz w:val="28"/>
          <w:szCs w:val="28"/>
          <w:lang w:eastAsia="zh-CN"/>
        </w:rPr>
      </w:pPr>
      <w:r>
        <w:rPr>
          <w:rFonts w:eastAsia="Times New Roman"/>
          <w:b w:val="0"/>
          <w:sz w:val="28"/>
          <w:szCs w:val="28"/>
          <w:lang w:eastAsia="zh-CN"/>
        </w:rPr>
        <w:t xml:space="preserve">Новоалтайска </w:t>
      </w:r>
    </w:p>
    <w:p w:rsidR="00826E44" w:rsidRDefault="00826E44">
      <w:pPr>
        <w:widowControl w:val="0"/>
        <w:ind w:firstLine="720"/>
        <w:jc w:val="both"/>
        <w:rPr>
          <w:sz w:val="28"/>
          <w:szCs w:val="28"/>
        </w:rPr>
      </w:pPr>
    </w:p>
    <w:p w:rsidR="00826E44" w:rsidRDefault="00826E44">
      <w:pPr>
        <w:widowControl w:val="0"/>
        <w:ind w:firstLine="720"/>
        <w:jc w:val="both"/>
        <w:rPr>
          <w:sz w:val="28"/>
          <w:szCs w:val="28"/>
        </w:rPr>
      </w:pPr>
    </w:p>
    <w:p w:rsidR="00826E44" w:rsidRDefault="00826E44" w:rsidP="0054121A">
      <w:pPr>
        <w:ind w:firstLine="709"/>
        <w:jc w:val="both"/>
        <w:rPr>
          <w:sz w:val="28"/>
          <w:szCs w:val="28"/>
        </w:rPr>
      </w:pPr>
      <w:r w:rsidRPr="0054121A">
        <w:rPr>
          <w:sz w:val="28"/>
          <w:szCs w:val="28"/>
        </w:rPr>
        <w:t xml:space="preserve">В целях реализации </w:t>
      </w:r>
      <w:hyperlink r:id="rId8" w:history="1">
        <w:r w:rsidRPr="0054121A">
          <w:rPr>
            <w:sz w:val="28"/>
            <w:szCs w:val="28"/>
          </w:rPr>
          <w:t>пункта 2 части 1 статьи 13</w:t>
        </w:r>
      </w:hyperlink>
      <w:r w:rsidRPr="0054121A">
        <w:rPr>
          <w:sz w:val="28"/>
          <w:szCs w:val="28"/>
        </w:rPr>
        <w:t xml:space="preserve"> Федерального закона </w:t>
      </w:r>
      <w:r w:rsidRPr="0054121A">
        <w:rPr>
          <w:sz w:val="28"/>
          <w:szCs w:val="28"/>
        </w:rPr>
        <w:br/>
        <w:t xml:space="preserve">от 08.11.2007 № 257-ФЗ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Федерации», </w:t>
      </w:r>
      <w:r w:rsidRPr="0054121A">
        <w:rPr>
          <w:spacing w:val="38"/>
          <w:sz w:val="28"/>
          <w:szCs w:val="28"/>
        </w:rPr>
        <w:t>постановляю</w:t>
      </w:r>
      <w:r w:rsidRPr="0054121A">
        <w:rPr>
          <w:sz w:val="28"/>
          <w:szCs w:val="28"/>
        </w:rPr>
        <w:t>:</w:t>
      </w:r>
    </w:p>
    <w:p w:rsidR="00826E44" w:rsidRPr="0054121A" w:rsidRDefault="00826E44" w:rsidP="0054121A">
      <w:pPr>
        <w:numPr>
          <w:ilvl w:val="0"/>
          <w:numId w:val="8"/>
        </w:numPr>
        <w:tabs>
          <w:tab w:val="left" w:pos="1134"/>
        </w:tabs>
        <w:ind w:left="0" w:firstLine="720"/>
        <w:jc w:val="both"/>
      </w:pPr>
      <w:r w:rsidRPr="0054121A">
        <w:rPr>
          <w:sz w:val="28"/>
          <w:szCs w:val="28"/>
        </w:rPr>
        <w:t xml:space="preserve">Утвердить </w:t>
      </w:r>
      <w:hyperlink w:anchor="P28" w:history="1">
        <w:r w:rsidRPr="0054121A">
          <w:rPr>
            <w:sz w:val="28"/>
            <w:szCs w:val="28"/>
          </w:rPr>
          <w:t>Положение</w:t>
        </w:r>
      </w:hyperlink>
      <w:r w:rsidRPr="0054121A">
        <w:rPr>
          <w:sz w:val="28"/>
          <w:szCs w:val="28"/>
        </w:rPr>
        <w:t xml:space="preserve"> об основных направлениях инвестиционной </w:t>
      </w:r>
      <w:proofErr w:type="gramStart"/>
      <w:r w:rsidRPr="0054121A">
        <w:rPr>
          <w:sz w:val="28"/>
          <w:szCs w:val="28"/>
        </w:rPr>
        <w:t>политики в области развития автомобильных дорог местного значения города</w:t>
      </w:r>
      <w:proofErr w:type="gramEnd"/>
      <w:r w:rsidRPr="0054121A">
        <w:rPr>
          <w:sz w:val="28"/>
          <w:szCs w:val="28"/>
        </w:rPr>
        <w:t xml:space="preserve"> Новоалтайска, согласно приложению к настоящему постановлению.</w:t>
      </w:r>
    </w:p>
    <w:p w:rsidR="00826E44" w:rsidRDefault="00826E44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Вестнике муниципального образования города Новоалтайска и разместить на официальном сайте Администрации города Новоалтайска Алтайского края. </w:t>
      </w:r>
    </w:p>
    <w:p w:rsidR="00826E44" w:rsidRDefault="00826E44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>на первого заместителя главы Администрации города Лисовского С.И.</w:t>
      </w:r>
    </w:p>
    <w:p w:rsidR="00826E44" w:rsidRDefault="00826E44" w:rsidP="00951A3C">
      <w:pPr>
        <w:tabs>
          <w:tab w:val="left" w:pos="1134"/>
        </w:tabs>
        <w:jc w:val="both"/>
        <w:rPr>
          <w:sz w:val="28"/>
          <w:szCs w:val="28"/>
        </w:rPr>
      </w:pPr>
    </w:p>
    <w:p w:rsidR="00826E44" w:rsidRDefault="00826E44" w:rsidP="00951A3C">
      <w:pPr>
        <w:tabs>
          <w:tab w:val="left" w:pos="1134"/>
        </w:tabs>
        <w:jc w:val="both"/>
        <w:rPr>
          <w:sz w:val="28"/>
          <w:szCs w:val="28"/>
        </w:rPr>
      </w:pPr>
    </w:p>
    <w:p w:rsidR="00826E44" w:rsidRDefault="00826E44" w:rsidP="00951A3C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046"/>
        <w:gridCol w:w="4593"/>
      </w:tblGrid>
      <w:tr w:rsidR="00826E44">
        <w:tc>
          <w:tcPr>
            <w:tcW w:w="5046" w:type="dxa"/>
          </w:tcPr>
          <w:p w:rsidR="00826E44" w:rsidRDefault="00826E44">
            <w:pPr>
              <w:pStyle w:val="afa"/>
              <w:spacing w:line="240" w:lineRule="auto"/>
              <w:ind w:hanging="108"/>
              <w:jc w:val="left"/>
              <w:rPr>
                <w:szCs w:val="28"/>
              </w:rPr>
            </w:pPr>
            <w:r>
              <w:rPr>
                <w:szCs w:val="28"/>
              </w:rPr>
              <w:t>Глава города</w:t>
            </w:r>
          </w:p>
        </w:tc>
        <w:tc>
          <w:tcPr>
            <w:tcW w:w="4593" w:type="dxa"/>
          </w:tcPr>
          <w:p w:rsidR="00826E44" w:rsidRDefault="00826E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В.Г.Бодунов</w:t>
            </w:r>
          </w:p>
        </w:tc>
      </w:tr>
    </w:tbl>
    <w:p w:rsidR="00826E44" w:rsidRDefault="00826E44">
      <w:pPr>
        <w:jc w:val="both"/>
        <w:rPr>
          <w:sz w:val="28"/>
        </w:rPr>
        <w:sectPr w:rsidR="00826E44">
          <w:headerReference w:type="default" r:id="rId9"/>
          <w:type w:val="continuous"/>
          <w:pgSz w:w="11900" w:h="16800"/>
          <w:pgMar w:top="567" w:right="567" w:bottom="1134" w:left="1701" w:header="567" w:footer="567" w:gutter="0"/>
          <w:cols w:space="720"/>
          <w:titlePg/>
          <w:docGrid w:linePitch="360"/>
        </w:sectPr>
      </w:pPr>
    </w:p>
    <w:p w:rsidR="00826E44" w:rsidRDefault="00826E44">
      <w:pPr>
        <w:ind w:left="4962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826E44" w:rsidRDefault="00826E44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Новоалтайска </w:t>
      </w:r>
    </w:p>
    <w:p w:rsidR="00826E44" w:rsidRDefault="00826E44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2CEB">
        <w:rPr>
          <w:sz w:val="28"/>
          <w:szCs w:val="28"/>
        </w:rPr>
        <w:t>19.06.2023</w:t>
      </w:r>
      <w:r>
        <w:rPr>
          <w:sz w:val="28"/>
          <w:szCs w:val="28"/>
        </w:rPr>
        <w:t xml:space="preserve"> №</w:t>
      </w:r>
      <w:r w:rsidR="004B2CEB">
        <w:rPr>
          <w:sz w:val="28"/>
          <w:szCs w:val="28"/>
        </w:rPr>
        <w:t xml:space="preserve"> 1225</w:t>
      </w:r>
    </w:p>
    <w:p w:rsidR="00826E44" w:rsidRDefault="00826E44">
      <w:pPr>
        <w:jc w:val="right"/>
        <w:rPr>
          <w:sz w:val="28"/>
          <w:szCs w:val="28"/>
        </w:rPr>
      </w:pPr>
    </w:p>
    <w:p w:rsidR="00826E44" w:rsidRDefault="00826E44">
      <w:pPr>
        <w:jc w:val="center"/>
        <w:rPr>
          <w:sz w:val="28"/>
          <w:szCs w:val="28"/>
        </w:rPr>
      </w:pPr>
    </w:p>
    <w:p w:rsidR="00826E44" w:rsidRDefault="00826E44">
      <w:pPr>
        <w:jc w:val="center"/>
        <w:rPr>
          <w:sz w:val="28"/>
          <w:szCs w:val="28"/>
        </w:rPr>
      </w:pPr>
    </w:p>
    <w:p w:rsidR="00826E44" w:rsidRDefault="00826E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26E44" w:rsidRDefault="00204B3D">
      <w:pPr>
        <w:jc w:val="center"/>
        <w:rPr>
          <w:sz w:val="28"/>
          <w:szCs w:val="28"/>
        </w:rPr>
      </w:pPr>
      <w:hyperlink w:anchor="P28" w:history="1">
        <w:r w:rsidR="00826E44" w:rsidRPr="0054121A">
          <w:rPr>
            <w:sz w:val="28"/>
            <w:szCs w:val="28"/>
          </w:rPr>
          <w:t>Положение</w:t>
        </w:r>
      </w:hyperlink>
      <w:r w:rsidR="00826E44" w:rsidRPr="0054121A">
        <w:rPr>
          <w:sz w:val="28"/>
          <w:szCs w:val="28"/>
        </w:rPr>
        <w:t xml:space="preserve"> об основных направлениях инвестиционной </w:t>
      </w:r>
      <w:proofErr w:type="gramStart"/>
      <w:r w:rsidR="00826E44" w:rsidRPr="0054121A">
        <w:rPr>
          <w:sz w:val="28"/>
          <w:szCs w:val="28"/>
        </w:rPr>
        <w:t>политики в области развития автомобильных дорог местного значения города Новоалтайска</w:t>
      </w:r>
      <w:proofErr w:type="gramEnd"/>
    </w:p>
    <w:p w:rsidR="00826E44" w:rsidRDefault="00826E44">
      <w:pPr>
        <w:jc w:val="center"/>
        <w:rPr>
          <w:b/>
          <w:sz w:val="28"/>
          <w:szCs w:val="28"/>
        </w:rPr>
      </w:pPr>
    </w:p>
    <w:p w:rsidR="00826E44" w:rsidRPr="0094555F" w:rsidRDefault="00826E44" w:rsidP="0094555F">
      <w:pPr>
        <w:pStyle w:val="ConsPlusTitle"/>
        <w:ind w:firstLine="720"/>
        <w:jc w:val="center"/>
        <w:outlineLvl w:val="1"/>
        <w:rPr>
          <w:sz w:val="28"/>
          <w:szCs w:val="28"/>
        </w:rPr>
      </w:pPr>
      <w:r w:rsidRPr="0094555F">
        <w:rPr>
          <w:sz w:val="28"/>
          <w:szCs w:val="28"/>
        </w:rPr>
        <w:t>1. Общие положения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цели, задачи, содержание, процедуру разработки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в области развития автомобильных дорог местного значения города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, а также определяет механизм взаимодействия органов, осуществляющих разработку основных направлений инвестиционной политики.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1.2. Правовой основой разработки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являются Бюджетный </w:t>
      </w:r>
      <w:hyperlink r:id="rId10" w:history="1">
        <w:r w:rsidRPr="0094555F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94555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Федеральный </w:t>
      </w:r>
      <w:hyperlink r:id="rId11" w:history="1">
        <w:r w:rsidRPr="0094555F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4555F">
        <w:rPr>
          <w:rFonts w:ascii="Times New Roman" w:hAnsi="Times New Roman" w:cs="Times New Roman"/>
          <w:sz w:val="28"/>
          <w:szCs w:val="28"/>
        </w:rPr>
        <w:t xml:space="preserve">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555F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555F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555F">
        <w:rPr>
          <w:rFonts w:ascii="Times New Roman" w:hAnsi="Times New Roman" w:cs="Times New Roman"/>
          <w:sz w:val="28"/>
          <w:szCs w:val="28"/>
        </w:rPr>
        <w:t>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1.3. В настоящем Положении используются следующие понятия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и термины: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а) инвестиционная политика в области развития автомобильных дорог местного значения - система мер, осуществляемых городским округом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по привлечению и рациональному использованию инвестиционных ресурсов всех форм собственности с целью устойчивого и социально ориентированного развития дорожного хозяйства;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б) сценарные условия развития - различные внешние и внутренние условия возможных вариантов развития, задаваемые через значения выбранных показателей функционирования экономики и социального развития (в качестве таких показателей могут быть приняты индекс инфляции, уровень занятости населения, объем инвестиций и т.д.). В качестве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>базовых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используются сценарные условия Министерства экономического развития Российской Федерации;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в) участники разработки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>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- Администрация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- организации, привлекаемые для предоставления информации о своей хозяйственной деятельности в части, необходимой для разработки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26E44" w:rsidRPr="0094555F" w:rsidRDefault="00826E44" w:rsidP="0094555F">
      <w:pPr>
        <w:pStyle w:val="ConsPlusTitle"/>
        <w:ind w:firstLine="720"/>
        <w:jc w:val="center"/>
        <w:outlineLvl w:val="1"/>
        <w:rPr>
          <w:sz w:val="28"/>
          <w:szCs w:val="28"/>
        </w:rPr>
      </w:pPr>
      <w:r w:rsidRPr="0094555F">
        <w:rPr>
          <w:sz w:val="28"/>
          <w:szCs w:val="28"/>
        </w:rPr>
        <w:lastRenderedPageBreak/>
        <w:t>2. Задачи, цели и принципы разработки основных направлений</w:t>
      </w:r>
    </w:p>
    <w:p w:rsidR="00826E44" w:rsidRPr="0094555F" w:rsidRDefault="00826E44" w:rsidP="0094555F">
      <w:pPr>
        <w:pStyle w:val="ConsPlusTitle"/>
        <w:ind w:firstLine="720"/>
        <w:jc w:val="center"/>
        <w:rPr>
          <w:sz w:val="28"/>
          <w:szCs w:val="28"/>
        </w:rPr>
      </w:pPr>
      <w:r w:rsidRPr="0094555F">
        <w:rPr>
          <w:sz w:val="28"/>
          <w:szCs w:val="28"/>
        </w:rPr>
        <w:t xml:space="preserve">инвестиционной политики в области развития </w:t>
      </w:r>
      <w:proofErr w:type="gramStart"/>
      <w:r w:rsidRPr="0094555F">
        <w:rPr>
          <w:sz w:val="28"/>
          <w:szCs w:val="28"/>
        </w:rPr>
        <w:t>автомобильных</w:t>
      </w:r>
      <w:proofErr w:type="gramEnd"/>
    </w:p>
    <w:p w:rsidR="00826E44" w:rsidRPr="0094555F" w:rsidRDefault="00826E44" w:rsidP="0094555F">
      <w:pPr>
        <w:pStyle w:val="ConsPlusTitle"/>
        <w:ind w:firstLine="720"/>
        <w:jc w:val="center"/>
        <w:rPr>
          <w:sz w:val="28"/>
          <w:szCs w:val="28"/>
        </w:rPr>
      </w:pPr>
      <w:r w:rsidRPr="0094555F">
        <w:rPr>
          <w:sz w:val="28"/>
          <w:szCs w:val="28"/>
        </w:rPr>
        <w:t xml:space="preserve">дорог местного значения города </w:t>
      </w:r>
      <w:r>
        <w:rPr>
          <w:sz w:val="28"/>
          <w:szCs w:val="28"/>
        </w:rPr>
        <w:t>Новоалтайска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2.1. Задачи разработки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>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а) анализ социально-экономического состояния дорожного хозяйства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 xml:space="preserve">и тенденций, объективных причинно-следственных связей этих 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в конкретных условиях, в том числе оценка сложившейся ситуации и выявление проблем хозяйственного развития;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б) оценка этих тенденций в будущем и выявление возможных кризисных ситуаций (явлений);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в) предвидение и выявление проблем, требующих разрешения;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г) накопление экономической информации и расчетов для обоснования выбора и принятия рациональных управленческих решений в области инвестиционной политики в сфере дорожной деятельности.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2.2. Цель разработки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в области развития автомобильных дорог местного значения города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 xml:space="preserve"> - повышение эффективности управления функционированием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 xml:space="preserve">и развитие автомобильных дорог местного значения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 xml:space="preserve">и дорожного хозяйства в целом за счет формирования обоснованных представлений о будущем состоянии автомобильных дорог как объекте управления. Основные направления являются ориентиром для планирования, обусловливают основу для подготовки различных планов и программ строительства, реконструкции, капитального ремонта и ремонта дорожной сети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2.3. Разработка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 xml:space="preserve">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55F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а) единство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и информационного обеспечения (определяет единый подход к разработке показателей основных направлений инвестиционной политики с разным временным периодом);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б) обоснованность состава показателей основных направлений инвестиционной политики;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в) вариантность (разработка нескольких возможных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вариантов развития дорожной сети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исходя из определенной экономической ситуации на основе сценарных условий);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г) системность (комплексность) оценки перспективного состояния дорожной сети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55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555F">
        <w:rPr>
          <w:rFonts w:ascii="Times New Roman" w:hAnsi="Times New Roman" w:cs="Times New Roman"/>
          <w:sz w:val="28"/>
          <w:szCs w:val="28"/>
        </w:rPr>
        <w:t>) преемственность и непрерывность.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2.4. Разработка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 xml:space="preserve">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55F">
        <w:rPr>
          <w:rFonts w:ascii="Times New Roman" w:hAnsi="Times New Roman" w:cs="Times New Roman"/>
          <w:sz w:val="28"/>
          <w:szCs w:val="28"/>
        </w:rPr>
        <w:t xml:space="preserve">осуществляется в целях обеспечения принятия обоснованных управленческих решений Администрацией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lastRenderedPageBreak/>
        <w:t xml:space="preserve">а) при разработке, утверждении и исполнении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города Новоалтайска</w:t>
      </w:r>
      <w:r w:rsidRPr="0094555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б) при разработке, утверждении и финансировании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4555F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в) при принятии и обосновании решений, влияющих на социально-экономическое развитие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6E44" w:rsidRPr="0094555F" w:rsidRDefault="00826E44" w:rsidP="0094555F">
      <w:pPr>
        <w:pStyle w:val="ConsPlusTitle"/>
        <w:ind w:firstLine="720"/>
        <w:jc w:val="center"/>
        <w:outlineLvl w:val="1"/>
        <w:rPr>
          <w:sz w:val="28"/>
          <w:szCs w:val="28"/>
        </w:rPr>
      </w:pPr>
      <w:r w:rsidRPr="0094555F">
        <w:rPr>
          <w:sz w:val="28"/>
          <w:szCs w:val="28"/>
        </w:rPr>
        <w:t>3. Процедура разработки и принятия основных направлений</w:t>
      </w:r>
    </w:p>
    <w:p w:rsidR="00826E44" w:rsidRPr="0094555F" w:rsidRDefault="00826E44" w:rsidP="0094555F">
      <w:pPr>
        <w:pStyle w:val="ConsPlusTitle"/>
        <w:ind w:firstLine="720"/>
        <w:jc w:val="center"/>
        <w:rPr>
          <w:sz w:val="28"/>
          <w:szCs w:val="28"/>
        </w:rPr>
      </w:pPr>
      <w:r w:rsidRPr="0094555F">
        <w:rPr>
          <w:sz w:val="28"/>
          <w:szCs w:val="28"/>
        </w:rPr>
        <w:t xml:space="preserve">инвестиционной политики в области развития </w:t>
      </w:r>
      <w:proofErr w:type="gramStart"/>
      <w:r w:rsidRPr="0094555F">
        <w:rPr>
          <w:sz w:val="28"/>
          <w:szCs w:val="28"/>
        </w:rPr>
        <w:t>автомобильных</w:t>
      </w:r>
      <w:proofErr w:type="gramEnd"/>
    </w:p>
    <w:p w:rsidR="00826E44" w:rsidRPr="0094555F" w:rsidRDefault="00826E44" w:rsidP="0094555F">
      <w:pPr>
        <w:pStyle w:val="ConsPlusTitle"/>
        <w:ind w:firstLine="720"/>
        <w:jc w:val="center"/>
        <w:rPr>
          <w:sz w:val="28"/>
          <w:szCs w:val="28"/>
        </w:rPr>
      </w:pPr>
      <w:r w:rsidRPr="0094555F">
        <w:rPr>
          <w:sz w:val="28"/>
          <w:szCs w:val="28"/>
        </w:rPr>
        <w:t xml:space="preserve">дорог местного значения города </w:t>
      </w:r>
      <w:r>
        <w:rPr>
          <w:sz w:val="28"/>
          <w:szCs w:val="28"/>
        </w:rPr>
        <w:t>Новоалтайска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Основные направления инвестиционной политики 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 xml:space="preserve"> разрабатываются </w:t>
      </w:r>
      <w:r>
        <w:rPr>
          <w:rFonts w:ascii="Times New Roman" w:hAnsi="Times New Roman" w:cs="Times New Roman"/>
          <w:sz w:val="28"/>
          <w:szCs w:val="28"/>
        </w:rPr>
        <w:t>Комитетом Администрации города Новоалтайска</w:t>
      </w:r>
      <w:r w:rsidRPr="00945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жилищно-коммунальному, газовому хозяйству, энергетике, транспорту </w:t>
      </w:r>
      <w:r>
        <w:rPr>
          <w:rFonts w:ascii="Times New Roman" w:hAnsi="Times New Roman" w:cs="Times New Roman"/>
          <w:sz w:val="28"/>
          <w:szCs w:val="28"/>
        </w:rPr>
        <w:br/>
        <w:t xml:space="preserve">и строительству </w:t>
      </w:r>
      <w:r w:rsidRPr="0094555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45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 ЖКГХЭТС</w:t>
      </w:r>
      <w:r w:rsidRPr="0094555F">
        <w:rPr>
          <w:rFonts w:ascii="Times New Roman" w:hAnsi="Times New Roman" w:cs="Times New Roman"/>
          <w:sz w:val="28"/>
          <w:szCs w:val="28"/>
        </w:rPr>
        <w:t xml:space="preserve">) ежегодно,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 xml:space="preserve">с настоящим Положением на период не менее трех лет на основании данных развития дорожного хозяйства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 xml:space="preserve"> за последний отчетный год, оценки развития дорожного хозяйства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конца текущего финансового года и тенденций развития экономики и социальной сферы на очередной финансовый год и плановый период.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3.2. Прогноз развития дорожного хозяйства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3.3. Этапу прогнозирования развития дорожного хозяйства городского округа, связанному с расчетом показателей развития дорожного хозяйства, предшествуют: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а) мониторинг дорожной деятельности в городе </w:t>
      </w:r>
      <w:r>
        <w:rPr>
          <w:rFonts w:ascii="Times New Roman" w:hAnsi="Times New Roman" w:cs="Times New Roman"/>
          <w:sz w:val="28"/>
          <w:szCs w:val="28"/>
        </w:rPr>
        <w:t>Новоалтайске</w:t>
      </w:r>
      <w:r w:rsidRPr="0094555F">
        <w:rPr>
          <w:rFonts w:ascii="Times New Roman" w:hAnsi="Times New Roman" w:cs="Times New Roman"/>
          <w:sz w:val="28"/>
          <w:szCs w:val="28"/>
        </w:rPr>
        <w:t>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б) анализ поступившей информации (на достоверность, непротиворечивость, полноту и т.д.).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3.4. Основные направления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утверждаются Администрацией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3.5. Основные направления инвестиционной политики включают количественные и качественные характеристики развития дорожного хозяйства, выраженные через систему прогнозных показателей.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3.6. Разработка осуществляется в различных вариантах с учетом воздействия факторов, изложенных в условиях развития экономики региона.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3.7. Система формирования и реализации инвестиционной политики представляет конструкцию из трех взаимосвязанных и взаимозависимых блоков.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Первый блок - это основные факторы, от которых будет зависеть содержание инвестиционной политики и, соответственно, механизм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ее реализации. К ним относятся: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а) инвестиционный климат в городе </w:t>
      </w:r>
      <w:r>
        <w:rPr>
          <w:rFonts w:ascii="Times New Roman" w:hAnsi="Times New Roman" w:cs="Times New Roman"/>
          <w:sz w:val="28"/>
          <w:szCs w:val="28"/>
        </w:rPr>
        <w:t>Новоалтайске</w:t>
      </w:r>
      <w:r w:rsidRPr="0094555F">
        <w:rPr>
          <w:rFonts w:ascii="Times New Roman" w:hAnsi="Times New Roman" w:cs="Times New Roman"/>
          <w:sz w:val="28"/>
          <w:szCs w:val="28"/>
        </w:rPr>
        <w:t>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lastRenderedPageBreak/>
        <w:t>б) показатели формирования инвестиционного потенциала по дорожному хозяйству;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в) уровень инвестиционных рисков;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г) факторы внутреннего и внешнего воздействия.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Указанные факторы связаны с объективно обусловленными особенностями экономики, дорожной деятельностью, которые, в свою очередь, определяет комплекс природно-географических, исторических, демографических и других факторов. Факторы внешнего воздействия связаны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с влиянием условий деятельности, определяемых федеральным законодательством и общегосударственной экономической и инвестиционной политикой.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Второй блок представляет непосредственно этапы формирования инвестиционной политики: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а) определение целей и главных приоритетов инвестиционной политики;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б) формирование инвестиционной программы;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в) разработка принципов механизма реализации инвестиционной политики.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Цели и приоритеты инвестиционной политики зависят от целей и задач общей социально-экономической политики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Третий блок механизма реализации инвестиционной политики состоит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из средств, с помощью которых предусматривается достижение целей такой политики. Основополагающими элементами этого блока являются комплекс применяемых методов управления (правового, организационного, информационного).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3.8. В пояснительной записке к основным направлениям инвестиционной политики приводится обоснование параметров прогноза,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 xml:space="preserve">их сопоставление с ранее утвержденными параметрами, с указанием причин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 xml:space="preserve">и факторов прогнозируемых изменений. Целенаправленное воздействие структур органов управления на всех участников инвестиционного процесса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555F">
        <w:rPr>
          <w:rFonts w:ascii="Times New Roman" w:hAnsi="Times New Roman" w:cs="Times New Roman"/>
          <w:sz w:val="28"/>
          <w:szCs w:val="28"/>
        </w:rPr>
        <w:t>в интересах достижения намеченных целей является сущностью механизма реализации инвестиционной политики.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6E44" w:rsidRPr="0094555F" w:rsidRDefault="00826E44" w:rsidP="0094555F">
      <w:pPr>
        <w:pStyle w:val="ConsPlusTitle"/>
        <w:ind w:firstLine="720"/>
        <w:jc w:val="center"/>
        <w:outlineLvl w:val="1"/>
        <w:rPr>
          <w:sz w:val="28"/>
          <w:szCs w:val="28"/>
        </w:rPr>
      </w:pPr>
      <w:r w:rsidRPr="0094555F">
        <w:rPr>
          <w:sz w:val="28"/>
          <w:szCs w:val="28"/>
        </w:rPr>
        <w:t>4. Полномочия органов местного самоуправления по разработке</w:t>
      </w:r>
    </w:p>
    <w:p w:rsidR="00826E44" w:rsidRPr="0094555F" w:rsidRDefault="00826E44" w:rsidP="0094555F">
      <w:pPr>
        <w:pStyle w:val="ConsPlusTitle"/>
        <w:ind w:firstLine="720"/>
        <w:jc w:val="center"/>
        <w:rPr>
          <w:sz w:val="28"/>
          <w:szCs w:val="28"/>
        </w:rPr>
      </w:pPr>
      <w:r w:rsidRPr="0094555F">
        <w:rPr>
          <w:sz w:val="28"/>
          <w:szCs w:val="28"/>
        </w:rPr>
        <w:t>основных направлений инвестиционной политики в области</w:t>
      </w:r>
    </w:p>
    <w:p w:rsidR="00826E44" w:rsidRPr="0094555F" w:rsidRDefault="00826E44" w:rsidP="0094555F">
      <w:pPr>
        <w:pStyle w:val="ConsPlusTitle"/>
        <w:ind w:firstLine="720"/>
        <w:jc w:val="center"/>
        <w:rPr>
          <w:sz w:val="28"/>
          <w:szCs w:val="28"/>
        </w:rPr>
      </w:pPr>
      <w:r w:rsidRPr="0094555F">
        <w:rPr>
          <w:sz w:val="28"/>
          <w:szCs w:val="28"/>
        </w:rPr>
        <w:t xml:space="preserve">развития автомобильных дорог местного значения города </w:t>
      </w:r>
      <w:r>
        <w:rPr>
          <w:sz w:val="28"/>
          <w:szCs w:val="28"/>
        </w:rPr>
        <w:t>Новоалтайска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4.1. Для выполнения функций по разработке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в области развития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 ЖКГХЭТС</w:t>
      </w:r>
      <w:r w:rsidRPr="0094555F">
        <w:rPr>
          <w:rFonts w:ascii="Times New Roman" w:hAnsi="Times New Roman" w:cs="Times New Roman"/>
          <w:sz w:val="28"/>
          <w:szCs w:val="28"/>
        </w:rPr>
        <w:t>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а) инициирует принятие решения о начале работы по разработке основных направлений инвестиционной политики, путем разработки соответствующего правового акта;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б) определяет состав участников процесса разработки и способы получения необходимой информации;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lastRenderedPageBreak/>
        <w:t>в) осуществляет: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- мониторинг социально-экономического развития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>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- анализ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состояния сети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>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- выбор базовых показателей сценарных условий и их значений;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- корректировку и внесение изменений в прогнозные показатели;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>- методическое руководство и координацию деятельности участников процесса разработки по мониторингу и расчету показателей;</w:t>
      </w:r>
    </w:p>
    <w:p w:rsidR="00826E44" w:rsidRPr="0094555F" w:rsidRDefault="00826E44" w:rsidP="0094555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г) привлекает в установленном порядке к разработке основных направлений инвестиционной </w:t>
      </w:r>
      <w:proofErr w:type="gramStart"/>
      <w:r w:rsidRPr="0094555F">
        <w:rPr>
          <w:rFonts w:ascii="Times New Roman" w:hAnsi="Times New Roman" w:cs="Times New Roman"/>
          <w:sz w:val="28"/>
          <w:szCs w:val="28"/>
        </w:rPr>
        <w:t xml:space="preserve">политики в области автомобильных дорог 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 w:rsidRPr="0094555F">
        <w:rPr>
          <w:rFonts w:ascii="Times New Roman" w:hAnsi="Times New Roman" w:cs="Times New Roman"/>
          <w:sz w:val="28"/>
          <w:szCs w:val="28"/>
        </w:rPr>
        <w:t xml:space="preserve"> или отдельных частей структурные подразделения Администрации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Pr="0094555F">
        <w:rPr>
          <w:rFonts w:ascii="Times New Roman" w:hAnsi="Times New Roman" w:cs="Times New Roman"/>
          <w:sz w:val="28"/>
          <w:szCs w:val="28"/>
        </w:rPr>
        <w:t xml:space="preserve"> и другие организации.</w:t>
      </w:r>
    </w:p>
    <w:p w:rsidR="00826E44" w:rsidRPr="0094555F" w:rsidRDefault="00826E44" w:rsidP="0094555F">
      <w:pPr>
        <w:ind w:firstLine="720"/>
        <w:jc w:val="center"/>
        <w:rPr>
          <w:sz w:val="28"/>
          <w:szCs w:val="28"/>
        </w:rPr>
      </w:pPr>
    </w:p>
    <w:sectPr w:rsidR="00826E44" w:rsidRPr="0094555F" w:rsidSect="0094555F">
      <w:pgSz w:w="11900" w:h="16800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44" w:rsidRDefault="00826E44">
      <w:r>
        <w:separator/>
      </w:r>
    </w:p>
  </w:endnote>
  <w:endnote w:type="continuationSeparator" w:id="0">
    <w:p w:rsidR="00826E44" w:rsidRDefault="0082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44" w:rsidRDefault="00826E44">
      <w:r>
        <w:separator/>
      </w:r>
    </w:p>
  </w:footnote>
  <w:footnote w:type="continuationSeparator" w:id="0">
    <w:p w:rsidR="00826E44" w:rsidRDefault="00826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E44" w:rsidRDefault="00826E44">
    <w:pPr>
      <w:pStyle w:val="Header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055"/>
    <w:multiLevelType w:val="hybridMultilevel"/>
    <w:tmpl w:val="DDB88420"/>
    <w:lvl w:ilvl="0" w:tplc="2B90AF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BC28DE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A470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125B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DA08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EEEF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5229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466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808D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F64B0"/>
    <w:multiLevelType w:val="hybridMultilevel"/>
    <w:tmpl w:val="104CB086"/>
    <w:lvl w:ilvl="0" w:tplc="B02E64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E84C85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9A6C899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68A54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182462F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86EAC5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D26C6C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FD67E6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6126BC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16980C87"/>
    <w:multiLevelType w:val="multilevel"/>
    <w:tmpl w:val="3E92B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9AD257C"/>
    <w:multiLevelType w:val="multilevel"/>
    <w:tmpl w:val="5BECCF8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4">
    <w:nsid w:val="1A9E5C41"/>
    <w:multiLevelType w:val="multilevel"/>
    <w:tmpl w:val="AAB0B9E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5">
    <w:nsid w:val="1ACE0ECD"/>
    <w:multiLevelType w:val="hybridMultilevel"/>
    <w:tmpl w:val="1E34F854"/>
    <w:lvl w:ilvl="0" w:tplc="33164B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938C6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9E6F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5275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9EEB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C8D8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9436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301A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C4DA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3E2A64"/>
    <w:multiLevelType w:val="multilevel"/>
    <w:tmpl w:val="F3FA562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7">
    <w:nsid w:val="2E076EDB"/>
    <w:multiLevelType w:val="multilevel"/>
    <w:tmpl w:val="9B9E76F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8">
    <w:nsid w:val="2FE23ABA"/>
    <w:multiLevelType w:val="multilevel"/>
    <w:tmpl w:val="6B32E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9">
    <w:nsid w:val="315F3A09"/>
    <w:multiLevelType w:val="multilevel"/>
    <w:tmpl w:val="DDB4FE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1C932F4"/>
    <w:multiLevelType w:val="hybridMultilevel"/>
    <w:tmpl w:val="0096F2EE"/>
    <w:lvl w:ilvl="0" w:tplc="1A66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9E35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866E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BAC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D687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4A69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6804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0096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F2A0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515DF9"/>
    <w:multiLevelType w:val="multilevel"/>
    <w:tmpl w:val="4BFA3B90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>
    <w:nsid w:val="3DC32EF6"/>
    <w:multiLevelType w:val="multilevel"/>
    <w:tmpl w:val="9196C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13">
    <w:nsid w:val="3E3F3590"/>
    <w:multiLevelType w:val="multilevel"/>
    <w:tmpl w:val="468CF41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4">
    <w:nsid w:val="43C930B2"/>
    <w:multiLevelType w:val="hybridMultilevel"/>
    <w:tmpl w:val="8DFEC3D0"/>
    <w:lvl w:ilvl="0" w:tplc="BD587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005E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4E06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4C1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0E6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6C1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B43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C090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48C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75457B"/>
    <w:multiLevelType w:val="multilevel"/>
    <w:tmpl w:val="D7881F4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4BCB0212"/>
    <w:multiLevelType w:val="hybridMultilevel"/>
    <w:tmpl w:val="435446AC"/>
    <w:lvl w:ilvl="0" w:tplc="BB8E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140C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9E33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C04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8683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A8C6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C2F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72F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E6CC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1643A0"/>
    <w:multiLevelType w:val="multilevel"/>
    <w:tmpl w:val="3C3C4C6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8">
    <w:nsid w:val="53301E48"/>
    <w:multiLevelType w:val="multilevel"/>
    <w:tmpl w:val="195647D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9">
    <w:nsid w:val="55F44873"/>
    <w:multiLevelType w:val="hybridMultilevel"/>
    <w:tmpl w:val="5D388E8A"/>
    <w:lvl w:ilvl="0" w:tplc="B5340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A3811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AAB7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BA8F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5E8F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D6E1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CC74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8C7A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9E1E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B51D75"/>
    <w:multiLevelType w:val="hybridMultilevel"/>
    <w:tmpl w:val="982A3016"/>
    <w:lvl w:ilvl="0" w:tplc="4CE8E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136FAA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C4AD5A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92EE8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462B40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DAE18F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3EE967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E3AEF7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7B204D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1">
    <w:nsid w:val="5F07582C"/>
    <w:multiLevelType w:val="multilevel"/>
    <w:tmpl w:val="4192146E"/>
    <w:lvl w:ilvl="0">
      <w:start w:val="1"/>
      <w:numFmt w:val="decimal"/>
      <w:lvlText w:val="%1."/>
      <w:lvlJc w:val="left"/>
      <w:pPr>
        <w:ind w:left="1099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2">
    <w:nsid w:val="6E0D2536"/>
    <w:multiLevelType w:val="multilevel"/>
    <w:tmpl w:val="113EBF9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7CBF0E58"/>
    <w:multiLevelType w:val="hybridMultilevel"/>
    <w:tmpl w:val="DC900E3A"/>
    <w:lvl w:ilvl="0" w:tplc="2DC2D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36AA15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E4D7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2223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0AE55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CA2C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52FF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E493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DACB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10"/>
  </w:num>
  <w:num w:numId="5">
    <w:abstractNumId w:val="18"/>
  </w:num>
  <w:num w:numId="6">
    <w:abstractNumId w:val="4"/>
  </w:num>
  <w:num w:numId="7">
    <w:abstractNumId w:val="12"/>
  </w:num>
  <w:num w:numId="8">
    <w:abstractNumId w:val="9"/>
  </w:num>
  <w:num w:numId="9">
    <w:abstractNumId w:val="15"/>
  </w:num>
  <w:num w:numId="10">
    <w:abstractNumId w:val="11"/>
  </w:num>
  <w:num w:numId="11">
    <w:abstractNumId w:val="14"/>
  </w:num>
  <w:num w:numId="12">
    <w:abstractNumId w:val="0"/>
  </w:num>
  <w:num w:numId="13">
    <w:abstractNumId w:val="7"/>
  </w:num>
  <w:num w:numId="14">
    <w:abstractNumId w:val="3"/>
  </w:num>
  <w:num w:numId="15">
    <w:abstractNumId w:val="8"/>
  </w:num>
  <w:num w:numId="16">
    <w:abstractNumId w:val="22"/>
  </w:num>
  <w:num w:numId="17">
    <w:abstractNumId w:val="17"/>
  </w:num>
  <w:num w:numId="18">
    <w:abstractNumId w:val="16"/>
  </w:num>
  <w:num w:numId="19">
    <w:abstractNumId w:val="6"/>
  </w:num>
  <w:num w:numId="20">
    <w:abstractNumId w:val="13"/>
  </w:num>
  <w:num w:numId="21">
    <w:abstractNumId w:val="19"/>
  </w:num>
  <w:num w:numId="22">
    <w:abstractNumId w:val="5"/>
  </w:num>
  <w:num w:numId="23">
    <w:abstractNumId w:val="2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A17"/>
    <w:rsid w:val="00001BA6"/>
    <w:rsid w:val="0003751C"/>
    <w:rsid w:val="000717C0"/>
    <w:rsid w:val="000941A0"/>
    <w:rsid w:val="000D04BA"/>
    <w:rsid w:val="00107FAE"/>
    <w:rsid w:val="00147A21"/>
    <w:rsid w:val="001D6179"/>
    <w:rsid w:val="00204B3D"/>
    <w:rsid w:val="00292E36"/>
    <w:rsid w:val="002A0D3E"/>
    <w:rsid w:val="002F69A4"/>
    <w:rsid w:val="00367816"/>
    <w:rsid w:val="003E2E4F"/>
    <w:rsid w:val="00442CE4"/>
    <w:rsid w:val="00490BC1"/>
    <w:rsid w:val="004B2CEB"/>
    <w:rsid w:val="0054121A"/>
    <w:rsid w:val="005F56A7"/>
    <w:rsid w:val="006319E8"/>
    <w:rsid w:val="007230FC"/>
    <w:rsid w:val="00741B77"/>
    <w:rsid w:val="007638A2"/>
    <w:rsid w:val="00771CF8"/>
    <w:rsid w:val="007F6BA9"/>
    <w:rsid w:val="00804AEA"/>
    <w:rsid w:val="00826E44"/>
    <w:rsid w:val="008555B8"/>
    <w:rsid w:val="00880972"/>
    <w:rsid w:val="008F3D5D"/>
    <w:rsid w:val="0094555F"/>
    <w:rsid w:val="00951A3C"/>
    <w:rsid w:val="00987ED3"/>
    <w:rsid w:val="009D0664"/>
    <w:rsid w:val="00A537D9"/>
    <w:rsid w:val="00A632C3"/>
    <w:rsid w:val="00B21C7D"/>
    <w:rsid w:val="00BB2611"/>
    <w:rsid w:val="00BF46FD"/>
    <w:rsid w:val="00CE49C9"/>
    <w:rsid w:val="00CF28D7"/>
    <w:rsid w:val="00D3318D"/>
    <w:rsid w:val="00DE1A17"/>
    <w:rsid w:val="00DF42D6"/>
    <w:rsid w:val="00E713DE"/>
    <w:rsid w:val="00F31EDC"/>
    <w:rsid w:val="00F368F9"/>
    <w:rsid w:val="00F6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E1A17"/>
    <w:rPr>
      <w:sz w:val="20"/>
      <w:szCs w:val="20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DF42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DE1A17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1"/>
    <w:uiPriority w:val="99"/>
    <w:locked/>
    <w:rsid w:val="00DE1A17"/>
    <w:rPr>
      <w:rFonts w:ascii="Arial" w:hAnsi="Arial" w:cs="Arial"/>
      <w:sz w:val="34"/>
    </w:rPr>
  </w:style>
  <w:style w:type="character" w:customStyle="1" w:styleId="Heading3Char">
    <w:name w:val="Heading 3 Char"/>
    <w:basedOn w:val="a0"/>
    <w:link w:val="Heading31"/>
    <w:uiPriority w:val="99"/>
    <w:locked/>
    <w:rsid w:val="00DE1A17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1"/>
    <w:uiPriority w:val="99"/>
    <w:locked/>
    <w:rsid w:val="00DE1A17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1"/>
    <w:uiPriority w:val="99"/>
    <w:locked/>
    <w:rsid w:val="00DE1A17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1"/>
    <w:uiPriority w:val="99"/>
    <w:locked/>
    <w:rsid w:val="00DE1A17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1"/>
    <w:uiPriority w:val="99"/>
    <w:locked/>
    <w:rsid w:val="00DE1A17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1"/>
    <w:uiPriority w:val="99"/>
    <w:locked/>
    <w:rsid w:val="00DE1A17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1"/>
    <w:uiPriority w:val="99"/>
    <w:locked/>
    <w:rsid w:val="00DE1A17"/>
    <w:rPr>
      <w:rFonts w:ascii="Arial" w:hAnsi="Arial" w:cs="Arial"/>
      <w:i/>
      <w:iCs/>
      <w:sz w:val="21"/>
      <w:szCs w:val="21"/>
    </w:rPr>
  </w:style>
  <w:style w:type="paragraph" w:customStyle="1" w:styleId="Heading11">
    <w:name w:val="Heading 11"/>
    <w:basedOn w:val="a"/>
    <w:next w:val="a"/>
    <w:link w:val="10"/>
    <w:uiPriority w:val="99"/>
    <w:rsid w:val="00DE1A17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customStyle="1" w:styleId="Heading21">
    <w:name w:val="Heading 21"/>
    <w:basedOn w:val="a"/>
    <w:next w:val="a"/>
    <w:link w:val="2"/>
    <w:uiPriority w:val="99"/>
    <w:rsid w:val="00DE1A17"/>
    <w:pPr>
      <w:keepNext/>
      <w:jc w:val="center"/>
      <w:outlineLvl w:val="1"/>
    </w:pPr>
    <w:rPr>
      <w:sz w:val="28"/>
    </w:rPr>
  </w:style>
  <w:style w:type="paragraph" w:customStyle="1" w:styleId="Heading31">
    <w:name w:val="Heading 31"/>
    <w:basedOn w:val="a"/>
    <w:next w:val="a"/>
    <w:link w:val="3"/>
    <w:uiPriority w:val="99"/>
    <w:rsid w:val="00DE1A17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customStyle="1" w:styleId="Heading41">
    <w:name w:val="Heading 41"/>
    <w:basedOn w:val="a"/>
    <w:next w:val="a"/>
    <w:link w:val="4"/>
    <w:uiPriority w:val="99"/>
    <w:rsid w:val="00DE1A17"/>
    <w:pPr>
      <w:keepNext/>
      <w:spacing w:line="240" w:lineRule="exact"/>
      <w:outlineLvl w:val="3"/>
    </w:pPr>
    <w:rPr>
      <w:sz w:val="28"/>
    </w:rPr>
  </w:style>
  <w:style w:type="paragraph" w:customStyle="1" w:styleId="Heading51">
    <w:name w:val="Heading 51"/>
    <w:basedOn w:val="a"/>
    <w:next w:val="a"/>
    <w:link w:val="5"/>
    <w:uiPriority w:val="99"/>
    <w:rsid w:val="00DE1A17"/>
    <w:pPr>
      <w:keepNext/>
      <w:spacing w:line="240" w:lineRule="exact"/>
      <w:outlineLvl w:val="4"/>
    </w:pPr>
    <w:rPr>
      <w:sz w:val="24"/>
    </w:rPr>
  </w:style>
  <w:style w:type="paragraph" w:customStyle="1" w:styleId="Heading61">
    <w:name w:val="Heading 61"/>
    <w:basedOn w:val="a"/>
    <w:next w:val="a"/>
    <w:link w:val="6"/>
    <w:uiPriority w:val="99"/>
    <w:rsid w:val="00DE1A17"/>
    <w:pPr>
      <w:keepNext/>
      <w:spacing w:before="240" w:line="240" w:lineRule="exact"/>
      <w:jc w:val="both"/>
      <w:outlineLvl w:val="5"/>
    </w:pPr>
    <w:rPr>
      <w:sz w:val="28"/>
    </w:rPr>
  </w:style>
  <w:style w:type="paragraph" w:customStyle="1" w:styleId="Heading71">
    <w:name w:val="Heading 71"/>
    <w:basedOn w:val="a"/>
    <w:next w:val="a"/>
    <w:link w:val="7"/>
    <w:uiPriority w:val="99"/>
    <w:rsid w:val="00DE1A17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customStyle="1" w:styleId="Heading81">
    <w:name w:val="Heading 81"/>
    <w:basedOn w:val="a"/>
    <w:next w:val="a"/>
    <w:link w:val="8"/>
    <w:uiPriority w:val="99"/>
    <w:rsid w:val="00DE1A17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customStyle="1" w:styleId="Heading91">
    <w:name w:val="Heading 91"/>
    <w:basedOn w:val="a"/>
    <w:next w:val="a"/>
    <w:link w:val="9"/>
    <w:uiPriority w:val="99"/>
    <w:rsid w:val="00DE1A17"/>
    <w:pPr>
      <w:keepNext/>
      <w:jc w:val="right"/>
      <w:outlineLvl w:val="8"/>
    </w:pPr>
    <w:rPr>
      <w:sz w:val="28"/>
      <w:lang w:eastAsia="ru-RU"/>
    </w:rPr>
  </w:style>
  <w:style w:type="character" w:customStyle="1" w:styleId="10">
    <w:name w:val="Заголовок 1 Знак"/>
    <w:basedOn w:val="a0"/>
    <w:link w:val="Heading111"/>
    <w:uiPriority w:val="99"/>
    <w:locked/>
    <w:rsid w:val="00DE1A17"/>
    <w:rPr>
      <w:rFonts w:ascii="Arial" w:hAnsi="Arial" w:cs="Times New Roman"/>
      <w:sz w:val="40"/>
      <w:szCs w:val="40"/>
      <w:lang w:val="ru-RU" w:eastAsia="ru-RU" w:bidi="ar-SA"/>
    </w:rPr>
  </w:style>
  <w:style w:type="character" w:customStyle="1" w:styleId="2">
    <w:name w:val="Заголовок 2 Знак"/>
    <w:basedOn w:val="a0"/>
    <w:link w:val="Heading211"/>
    <w:uiPriority w:val="99"/>
    <w:locked/>
    <w:rsid w:val="00DE1A17"/>
    <w:rPr>
      <w:rFonts w:ascii="Arial" w:hAnsi="Arial" w:cs="Times New Roman"/>
      <w:sz w:val="34"/>
      <w:lang w:val="ru-RU" w:eastAsia="ru-RU" w:bidi="ar-SA"/>
    </w:rPr>
  </w:style>
  <w:style w:type="character" w:customStyle="1" w:styleId="3">
    <w:name w:val="Заголовок 3 Знак"/>
    <w:basedOn w:val="a0"/>
    <w:link w:val="Heading311"/>
    <w:uiPriority w:val="99"/>
    <w:locked/>
    <w:rsid w:val="00DE1A17"/>
    <w:rPr>
      <w:rFonts w:ascii="Arial" w:hAnsi="Arial" w:cs="Times New Roman"/>
      <w:sz w:val="30"/>
      <w:szCs w:val="30"/>
      <w:lang w:val="ru-RU" w:eastAsia="ru-RU" w:bidi="ar-SA"/>
    </w:rPr>
  </w:style>
  <w:style w:type="character" w:customStyle="1" w:styleId="4">
    <w:name w:val="Заголовок 4 Знак"/>
    <w:basedOn w:val="a0"/>
    <w:link w:val="Heading411"/>
    <w:uiPriority w:val="99"/>
    <w:locked/>
    <w:rsid w:val="00DE1A17"/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customStyle="1" w:styleId="5">
    <w:name w:val="Заголовок 5 Знак"/>
    <w:basedOn w:val="a0"/>
    <w:link w:val="Heading511"/>
    <w:uiPriority w:val="99"/>
    <w:locked/>
    <w:rsid w:val="00DE1A17"/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customStyle="1" w:styleId="6">
    <w:name w:val="Заголовок 6 Знак"/>
    <w:basedOn w:val="a0"/>
    <w:link w:val="Heading611"/>
    <w:uiPriority w:val="99"/>
    <w:locked/>
    <w:rsid w:val="00DE1A17"/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customStyle="1" w:styleId="7">
    <w:name w:val="Заголовок 7 Знак"/>
    <w:basedOn w:val="a0"/>
    <w:link w:val="Heading711"/>
    <w:uiPriority w:val="99"/>
    <w:locked/>
    <w:rsid w:val="00DE1A17"/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customStyle="1" w:styleId="8">
    <w:name w:val="Заголовок 8 Знак"/>
    <w:basedOn w:val="a0"/>
    <w:link w:val="Heading811"/>
    <w:uiPriority w:val="99"/>
    <w:locked/>
    <w:rsid w:val="00DE1A17"/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customStyle="1" w:styleId="9">
    <w:name w:val="Заголовок 9 Знак"/>
    <w:basedOn w:val="a0"/>
    <w:link w:val="Heading911"/>
    <w:uiPriority w:val="99"/>
    <w:locked/>
    <w:rsid w:val="00DE1A17"/>
    <w:rPr>
      <w:rFonts w:ascii="Arial" w:hAnsi="Arial" w:cs="Times New Roman"/>
      <w:i/>
      <w:iCs/>
      <w:sz w:val="21"/>
      <w:szCs w:val="21"/>
      <w:lang w:val="ru-RU" w:eastAsia="ru-RU" w:bidi="ar-SA"/>
    </w:rPr>
  </w:style>
  <w:style w:type="character" w:customStyle="1" w:styleId="TitleChar">
    <w:name w:val="Title Char"/>
    <w:basedOn w:val="a0"/>
    <w:link w:val="a3"/>
    <w:uiPriority w:val="99"/>
    <w:locked/>
    <w:rsid w:val="00DE1A17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4"/>
    <w:uiPriority w:val="99"/>
    <w:locked/>
    <w:rsid w:val="00DE1A17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DE1A17"/>
    <w:rPr>
      <w:i/>
    </w:rPr>
  </w:style>
  <w:style w:type="character" w:customStyle="1" w:styleId="IntenseQuoteChar">
    <w:name w:val="Intense Quote Char"/>
    <w:uiPriority w:val="99"/>
    <w:rsid w:val="00DE1A17"/>
    <w:rPr>
      <w:i/>
    </w:rPr>
  </w:style>
  <w:style w:type="character" w:customStyle="1" w:styleId="FootnoteTextChar">
    <w:name w:val="Footnote Text Char"/>
    <w:uiPriority w:val="99"/>
    <w:rsid w:val="00DE1A17"/>
    <w:rPr>
      <w:sz w:val="18"/>
    </w:rPr>
  </w:style>
  <w:style w:type="character" w:customStyle="1" w:styleId="EndnoteTextChar">
    <w:name w:val="Endnote Text Char"/>
    <w:uiPriority w:val="99"/>
    <w:rsid w:val="00DE1A17"/>
    <w:rPr>
      <w:sz w:val="20"/>
    </w:rPr>
  </w:style>
  <w:style w:type="paragraph" w:customStyle="1" w:styleId="Heading111">
    <w:name w:val="Heading 111"/>
    <w:link w:val="10"/>
    <w:uiPriority w:val="99"/>
    <w:rsid w:val="00DE1A17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1">
    <w:name w:val="Heading 211"/>
    <w:link w:val="2"/>
    <w:uiPriority w:val="99"/>
    <w:rsid w:val="00DE1A17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customStyle="1" w:styleId="Heading311">
    <w:name w:val="Heading 311"/>
    <w:link w:val="3"/>
    <w:uiPriority w:val="99"/>
    <w:rsid w:val="00DE1A17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customStyle="1" w:styleId="Heading411">
    <w:name w:val="Heading 411"/>
    <w:link w:val="4"/>
    <w:uiPriority w:val="99"/>
    <w:rsid w:val="00DE1A17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customStyle="1" w:styleId="Heading511">
    <w:name w:val="Heading 511"/>
    <w:link w:val="5"/>
    <w:uiPriority w:val="99"/>
    <w:rsid w:val="00DE1A17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customStyle="1" w:styleId="Heading611">
    <w:name w:val="Heading 611"/>
    <w:link w:val="6"/>
    <w:uiPriority w:val="99"/>
    <w:rsid w:val="00DE1A17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paragraph" w:customStyle="1" w:styleId="Heading711">
    <w:name w:val="Heading 711"/>
    <w:link w:val="7"/>
    <w:uiPriority w:val="99"/>
    <w:rsid w:val="00DE1A17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customStyle="1" w:styleId="Heading811">
    <w:name w:val="Heading 811"/>
    <w:link w:val="8"/>
    <w:uiPriority w:val="99"/>
    <w:rsid w:val="00DE1A17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paragraph" w:customStyle="1" w:styleId="Heading911">
    <w:name w:val="Heading 911"/>
    <w:link w:val="9"/>
    <w:uiPriority w:val="99"/>
    <w:rsid w:val="00DE1A17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paragraph" w:styleId="a5">
    <w:name w:val="List Paragraph"/>
    <w:basedOn w:val="a"/>
    <w:uiPriority w:val="99"/>
    <w:qFormat/>
    <w:rsid w:val="00DE1A17"/>
    <w:pPr>
      <w:ind w:left="720"/>
      <w:contextualSpacing/>
    </w:pPr>
  </w:style>
  <w:style w:type="paragraph" w:styleId="a6">
    <w:name w:val="No Spacing"/>
    <w:uiPriority w:val="99"/>
    <w:qFormat/>
    <w:rsid w:val="00DE1A17"/>
    <w:rPr>
      <w:sz w:val="20"/>
      <w:szCs w:val="20"/>
      <w:lang w:eastAsia="zh-CN"/>
    </w:rPr>
  </w:style>
  <w:style w:type="paragraph" w:styleId="a3">
    <w:name w:val="Title"/>
    <w:basedOn w:val="a"/>
    <w:link w:val="a7"/>
    <w:uiPriority w:val="99"/>
    <w:qFormat/>
    <w:rsid w:val="00DE1A17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7">
    <w:name w:val="Название Знак"/>
    <w:basedOn w:val="a0"/>
    <w:link w:val="a3"/>
    <w:uiPriority w:val="99"/>
    <w:locked/>
    <w:rsid w:val="00DE1A17"/>
    <w:rPr>
      <w:rFonts w:cs="Times New Roman"/>
      <w:sz w:val="48"/>
    </w:rPr>
  </w:style>
  <w:style w:type="paragraph" w:styleId="a4">
    <w:name w:val="Subtitle"/>
    <w:basedOn w:val="a"/>
    <w:link w:val="a8"/>
    <w:uiPriority w:val="99"/>
    <w:qFormat/>
    <w:rsid w:val="00DE1A17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4"/>
    <w:uiPriority w:val="99"/>
    <w:locked/>
    <w:rsid w:val="00DE1A17"/>
    <w:rPr>
      <w:rFonts w:cs="Times New Roman"/>
      <w:sz w:val="24"/>
    </w:rPr>
  </w:style>
  <w:style w:type="paragraph" w:styleId="20">
    <w:name w:val="Quote"/>
    <w:basedOn w:val="a"/>
    <w:link w:val="21"/>
    <w:uiPriority w:val="99"/>
    <w:qFormat/>
    <w:rsid w:val="00DE1A17"/>
    <w:pPr>
      <w:ind w:left="720" w:right="720"/>
    </w:pPr>
    <w:rPr>
      <w:i/>
      <w:lang w:eastAsia="ru-RU"/>
    </w:rPr>
  </w:style>
  <w:style w:type="character" w:customStyle="1" w:styleId="21">
    <w:name w:val="Цитата 2 Знак"/>
    <w:basedOn w:val="a0"/>
    <w:link w:val="20"/>
    <w:uiPriority w:val="99"/>
    <w:locked/>
    <w:rsid w:val="00DE1A17"/>
    <w:rPr>
      <w:rFonts w:cs="Times New Roman"/>
      <w:i/>
      <w:lang w:val="ru-RU" w:eastAsia="zh-CN"/>
    </w:rPr>
  </w:style>
  <w:style w:type="paragraph" w:styleId="a9">
    <w:name w:val="Intense Quote"/>
    <w:basedOn w:val="a"/>
    <w:link w:val="aa"/>
    <w:uiPriority w:val="99"/>
    <w:qFormat/>
    <w:rsid w:val="00DE1A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DE1A17"/>
    <w:rPr>
      <w:rFonts w:cs="Times New Roman"/>
      <w:i/>
      <w:shd w:val="clear" w:color="auto" w:fill="F2F2F2"/>
      <w:lang w:val="ru-RU" w:eastAsia="zh-CN"/>
    </w:rPr>
  </w:style>
  <w:style w:type="paragraph" w:customStyle="1" w:styleId="Header1">
    <w:name w:val="Header1"/>
    <w:link w:val="HeaderChar"/>
    <w:uiPriority w:val="99"/>
    <w:rsid w:val="00DE1A17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1"/>
    <w:uiPriority w:val="99"/>
    <w:locked/>
    <w:rsid w:val="00DE1A17"/>
    <w:rPr>
      <w:sz w:val="22"/>
      <w:lang w:val="ru-RU" w:eastAsia="zh-CN"/>
    </w:rPr>
  </w:style>
  <w:style w:type="paragraph" w:customStyle="1" w:styleId="Footer1">
    <w:name w:val="Footer1"/>
    <w:link w:val="CaptionChar"/>
    <w:uiPriority w:val="99"/>
    <w:rsid w:val="00DE1A17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DE1A17"/>
  </w:style>
  <w:style w:type="paragraph" w:customStyle="1" w:styleId="Caption1">
    <w:name w:val="Caption1"/>
    <w:uiPriority w:val="99"/>
    <w:semiHidden/>
    <w:rsid w:val="00DE1A17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1"/>
    <w:uiPriority w:val="99"/>
    <w:locked/>
    <w:rsid w:val="00DE1A17"/>
    <w:rPr>
      <w:sz w:val="22"/>
      <w:lang w:val="ru-RU" w:eastAsia="zh-CN"/>
    </w:rPr>
  </w:style>
  <w:style w:type="table" w:styleId="ab">
    <w:name w:val="Table Grid"/>
    <w:basedOn w:val="a1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DE1A17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DE1A17"/>
    <w:pPr>
      <w:spacing w:after="40"/>
    </w:pPr>
    <w:rPr>
      <w:sz w:val="18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DE1A17"/>
    <w:rPr>
      <w:rFonts w:cs="Times New Roman"/>
      <w:sz w:val="18"/>
    </w:rPr>
  </w:style>
  <w:style w:type="character" w:styleId="af">
    <w:name w:val="footnote reference"/>
    <w:basedOn w:val="a0"/>
    <w:uiPriority w:val="99"/>
    <w:rsid w:val="00DE1A17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DE1A17"/>
    <w:rPr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DE1A17"/>
    <w:rPr>
      <w:rFonts w:cs="Times New Roman"/>
      <w:lang w:val="ru-RU" w:eastAsia="zh-CN"/>
    </w:rPr>
  </w:style>
  <w:style w:type="character" w:styleId="af2">
    <w:name w:val="endnote reference"/>
    <w:basedOn w:val="a0"/>
    <w:uiPriority w:val="99"/>
    <w:semiHidden/>
    <w:rsid w:val="00DE1A17"/>
    <w:rPr>
      <w:rFonts w:cs="Times New Roman"/>
      <w:vertAlign w:val="superscript"/>
    </w:rPr>
  </w:style>
  <w:style w:type="paragraph" w:styleId="12">
    <w:name w:val="toc 1"/>
    <w:basedOn w:val="a"/>
    <w:uiPriority w:val="99"/>
    <w:rsid w:val="00DE1A17"/>
    <w:pPr>
      <w:spacing w:after="57"/>
    </w:pPr>
  </w:style>
  <w:style w:type="paragraph" w:styleId="22">
    <w:name w:val="toc 2"/>
    <w:basedOn w:val="a"/>
    <w:uiPriority w:val="99"/>
    <w:rsid w:val="00DE1A17"/>
    <w:pPr>
      <w:spacing w:after="57"/>
      <w:ind w:left="283"/>
    </w:pPr>
  </w:style>
  <w:style w:type="paragraph" w:styleId="30">
    <w:name w:val="toc 3"/>
    <w:basedOn w:val="a"/>
    <w:uiPriority w:val="99"/>
    <w:rsid w:val="00DE1A17"/>
    <w:pPr>
      <w:spacing w:after="57"/>
      <w:ind w:left="567"/>
    </w:pPr>
  </w:style>
  <w:style w:type="paragraph" w:styleId="40">
    <w:name w:val="toc 4"/>
    <w:basedOn w:val="a"/>
    <w:uiPriority w:val="99"/>
    <w:rsid w:val="00DE1A17"/>
    <w:pPr>
      <w:spacing w:after="57"/>
      <w:ind w:left="850"/>
    </w:pPr>
  </w:style>
  <w:style w:type="paragraph" w:styleId="50">
    <w:name w:val="toc 5"/>
    <w:basedOn w:val="a"/>
    <w:uiPriority w:val="99"/>
    <w:rsid w:val="00DE1A17"/>
    <w:pPr>
      <w:spacing w:after="57"/>
      <w:ind w:left="1134"/>
    </w:pPr>
  </w:style>
  <w:style w:type="paragraph" w:styleId="60">
    <w:name w:val="toc 6"/>
    <w:basedOn w:val="a"/>
    <w:uiPriority w:val="99"/>
    <w:rsid w:val="00DE1A17"/>
    <w:pPr>
      <w:spacing w:after="57"/>
      <w:ind w:left="1417"/>
    </w:pPr>
  </w:style>
  <w:style w:type="paragraph" w:styleId="70">
    <w:name w:val="toc 7"/>
    <w:basedOn w:val="a"/>
    <w:uiPriority w:val="99"/>
    <w:rsid w:val="00DE1A17"/>
    <w:pPr>
      <w:spacing w:after="57"/>
      <w:ind w:left="1701"/>
    </w:pPr>
  </w:style>
  <w:style w:type="paragraph" w:styleId="80">
    <w:name w:val="toc 8"/>
    <w:basedOn w:val="a"/>
    <w:uiPriority w:val="99"/>
    <w:rsid w:val="00DE1A17"/>
    <w:pPr>
      <w:spacing w:after="57"/>
      <w:ind w:left="1984"/>
    </w:pPr>
  </w:style>
  <w:style w:type="paragraph" w:styleId="90">
    <w:name w:val="toc 9"/>
    <w:basedOn w:val="a"/>
    <w:uiPriority w:val="99"/>
    <w:rsid w:val="00DE1A17"/>
    <w:pPr>
      <w:spacing w:after="57"/>
      <w:ind w:left="2268"/>
    </w:pPr>
  </w:style>
  <w:style w:type="character" w:customStyle="1" w:styleId="11">
    <w:name w:val="Заголовок 1 Знак1"/>
    <w:basedOn w:val="a0"/>
    <w:link w:val="1"/>
    <w:uiPriority w:val="99"/>
    <w:locked/>
    <w:rsid w:val="00DF42D6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styleId="af3">
    <w:name w:val="TOC Heading"/>
    <w:basedOn w:val="Heading11"/>
    <w:uiPriority w:val="99"/>
    <w:qFormat/>
    <w:rsid w:val="00DE1A17"/>
    <w:pPr>
      <w:keepNext w:val="0"/>
      <w:ind w:left="0"/>
      <w:outlineLvl w:val="9"/>
    </w:pPr>
    <w:rPr>
      <w:rFonts w:ascii="Times New Roman" w:hAnsi="Times New Roman"/>
      <w:b w:val="0"/>
      <w:spacing w:val="0"/>
      <w:sz w:val="20"/>
    </w:rPr>
  </w:style>
  <w:style w:type="paragraph" w:styleId="af4">
    <w:name w:val="table of figures"/>
    <w:basedOn w:val="a"/>
    <w:uiPriority w:val="99"/>
    <w:rsid w:val="00DE1A17"/>
  </w:style>
  <w:style w:type="paragraph" w:customStyle="1" w:styleId="Header2">
    <w:name w:val="Header2"/>
    <w:basedOn w:val="a"/>
    <w:link w:val="af5"/>
    <w:uiPriority w:val="99"/>
    <w:rsid w:val="00DE1A17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Header2"/>
    <w:uiPriority w:val="99"/>
    <w:locked/>
    <w:rsid w:val="00DE1A17"/>
    <w:rPr>
      <w:rFonts w:cs="Times New Roman"/>
      <w:sz w:val="20"/>
      <w:szCs w:val="20"/>
      <w:lang w:eastAsia="zh-CN"/>
    </w:rPr>
  </w:style>
  <w:style w:type="paragraph" w:customStyle="1" w:styleId="Footer2">
    <w:name w:val="Footer2"/>
    <w:basedOn w:val="a"/>
    <w:link w:val="af6"/>
    <w:uiPriority w:val="99"/>
    <w:rsid w:val="00DE1A17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Footer2"/>
    <w:uiPriority w:val="99"/>
    <w:semiHidden/>
    <w:locked/>
    <w:rsid w:val="00DE1A17"/>
    <w:rPr>
      <w:rFonts w:cs="Times New Roman"/>
      <w:sz w:val="20"/>
      <w:szCs w:val="20"/>
      <w:lang w:eastAsia="zh-CN"/>
    </w:rPr>
  </w:style>
  <w:style w:type="character" w:styleId="af7">
    <w:name w:val="page number"/>
    <w:basedOn w:val="a0"/>
    <w:uiPriority w:val="99"/>
    <w:rsid w:val="00DE1A17"/>
    <w:rPr>
      <w:rFonts w:cs="Times New Roman"/>
    </w:rPr>
  </w:style>
  <w:style w:type="paragraph" w:styleId="af8">
    <w:name w:val="Body Text Indent"/>
    <w:basedOn w:val="a"/>
    <w:link w:val="af9"/>
    <w:uiPriority w:val="99"/>
    <w:rsid w:val="00DE1A17"/>
    <w:pPr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DE1A17"/>
    <w:rPr>
      <w:rFonts w:cs="Times New Roman"/>
      <w:sz w:val="20"/>
      <w:szCs w:val="20"/>
      <w:lang w:eastAsia="zh-CN"/>
    </w:rPr>
  </w:style>
  <w:style w:type="paragraph" w:styleId="afa">
    <w:name w:val="Body Text"/>
    <w:basedOn w:val="a"/>
    <w:link w:val="afb"/>
    <w:uiPriority w:val="99"/>
    <w:rsid w:val="00DE1A17"/>
    <w:pPr>
      <w:spacing w:line="240" w:lineRule="exact"/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uiPriority w:val="99"/>
    <w:locked/>
    <w:rsid w:val="00DE1A17"/>
    <w:rPr>
      <w:rFonts w:cs="Times New Roman"/>
      <w:sz w:val="20"/>
      <w:szCs w:val="20"/>
      <w:lang w:eastAsia="zh-CN"/>
    </w:rPr>
  </w:style>
  <w:style w:type="paragraph" w:styleId="23">
    <w:name w:val="Body Text 2"/>
    <w:basedOn w:val="a"/>
    <w:link w:val="24"/>
    <w:uiPriority w:val="99"/>
    <w:rsid w:val="00DE1A17"/>
    <w:pPr>
      <w:spacing w:line="240" w:lineRule="exact"/>
    </w:pPr>
    <w:rPr>
      <w:sz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E1A17"/>
    <w:rPr>
      <w:rFonts w:cs="Times New Roman"/>
      <w:sz w:val="20"/>
      <w:szCs w:val="20"/>
      <w:lang w:eastAsia="zh-CN"/>
    </w:rPr>
  </w:style>
  <w:style w:type="paragraph" w:customStyle="1" w:styleId="Caption2">
    <w:name w:val="Caption2"/>
    <w:basedOn w:val="a"/>
    <w:next w:val="a"/>
    <w:uiPriority w:val="99"/>
    <w:rsid w:val="00DE1A17"/>
    <w:pPr>
      <w:spacing w:before="240"/>
      <w:jc w:val="center"/>
    </w:pPr>
    <w:rPr>
      <w:smallCaps/>
      <w:spacing w:val="40"/>
      <w:sz w:val="28"/>
    </w:rPr>
  </w:style>
  <w:style w:type="paragraph" w:styleId="afc">
    <w:name w:val="Document Map"/>
    <w:basedOn w:val="a"/>
    <w:link w:val="afd"/>
    <w:uiPriority w:val="99"/>
    <w:semiHidden/>
    <w:rsid w:val="00DE1A17"/>
    <w:pPr>
      <w:shd w:val="clear" w:color="auto" w:fill="000080"/>
    </w:pPr>
    <w:rPr>
      <w:rFonts w:ascii="Tahoma" w:hAnsi="Tahoma"/>
    </w:rPr>
  </w:style>
  <w:style w:type="character" w:customStyle="1" w:styleId="afd">
    <w:name w:val="Схема документа Знак"/>
    <w:basedOn w:val="a0"/>
    <w:link w:val="afc"/>
    <w:uiPriority w:val="99"/>
    <w:semiHidden/>
    <w:locked/>
    <w:rsid w:val="00DE1A17"/>
    <w:rPr>
      <w:rFonts w:cs="Times New Roman"/>
      <w:sz w:val="2"/>
      <w:lang w:eastAsia="zh-CN"/>
    </w:rPr>
  </w:style>
  <w:style w:type="paragraph" w:styleId="afe">
    <w:name w:val="Balloon Text"/>
    <w:basedOn w:val="a"/>
    <w:link w:val="aff"/>
    <w:uiPriority w:val="99"/>
    <w:semiHidden/>
    <w:rsid w:val="00DE1A17"/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DE1A17"/>
    <w:rPr>
      <w:rFonts w:cs="Times New Roman"/>
      <w:sz w:val="2"/>
      <w:lang w:eastAsia="zh-CN"/>
    </w:rPr>
  </w:style>
  <w:style w:type="paragraph" w:customStyle="1" w:styleId="ConsPlusCell">
    <w:name w:val="ConsPlusCell"/>
    <w:uiPriority w:val="99"/>
    <w:rsid w:val="00DE1A1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character" w:customStyle="1" w:styleId="25">
    <w:name w:val="Основной текст (2)_"/>
    <w:link w:val="210"/>
    <w:uiPriority w:val="99"/>
    <w:locked/>
    <w:rsid w:val="00DE1A17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DE1A17"/>
    <w:pPr>
      <w:widowControl w:val="0"/>
      <w:shd w:val="clear" w:color="auto" w:fill="FFFFFF"/>
      <w:spacing w:before="420" w:line="320" w:lineRule="exact"/>
      <w:jc w:val="both"/>
    </w:pPr>
    <w:rPr>
      <w:sz w:val="28"/>
      <w:lang w:eastAsia="ko-KR"/>
    </w:rPr>
  </w:style>
  <w:style w:type="paragraph" w:customStyle="1" w:styleId="ConsPlusNormal">
    <w:name w:val="ConsPlusNormal"/>
    <w:uiPriority w:val="99"/>
    <w:rsid w:val="00DE1A17"/>
    <w:rPr>
      <w:rFonts w:ascii="Arial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DE1A17"/>
    <w:rPr>
      <w:b/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1A17"/>
    <w:pPr>
      <w:widowControl w:val="0"/>
      <w:shd w:val="clear" w:color="auto" w:fill="FFFFFF"/>
      <w:spacing w:after="420" w:line="320" w:lineRule="exact"/>
      <w:jc w:val="center"/>
    </w:pPr>
    <w:rPr>
      <w:b/>
      <w:sz w:val="28"/>
      <w:lang w:eastAsia="ko-KR"/>
    </w:rPr>
  </w:style>
  <w:style w:type="character" w:customStyle="1" w:styleId="32">
    <w:name w:val="Основной текст (3) + Не полужирный"/>
    <w:uiPriority w:val="99"/>
    <w:rsid w:val="00DE1A17"/>
    <w:rPr>
      <w:rFonts w:ascii="Times New Roman" w:hAnsi="Times New Roman"/>
      <w:b/>
      <w:sz w:val="28"/>
      <w:u w:val="none"/>
    </w:rPr>
  </w:style>
  <w:style w:type="character" w:customStyle="1" w:styleId="26">
    <w:name w:val="Основной текст (2) + Полужирный"/>
    <w:uiPriority w:val="99"/>
    <w:rsid w:val="00DE1A17"/>
    <w:rPr>
      <w:rFonts w:ascii="Times New Roman" w:hAnsi="Times New Roman"/>
      <w:b/>
      <w:sz w:val="28"/>
      <w:u w:val="none"/>
    </w:rPr>
  </w:style>
  <w:style w:type="paragraph" w:customStyle="1" w:styleId="13">
    <w:name w:val="Абзац списка1"/>
    <w:basedOn w:val="a"/>
    <w:uiPriority w:val="99"/>
    <w:rsid w:val="00DE1A17"/>
    <w:pPr>
      <w:ind w:left="720"/>
      <w:contextualSpacing/>
    </w:pPr>
    <w:rPr>
      <w:lang w:eastAsia="ru-RU"/>
    </w:rPr>
  </w:style>
  <w:style w:type="paragraph" w:customStyle="1" w:styleId="ConsPlusTitle">
    <w:name w:val="ConsPlusTitle"/>
    <w:uiPriority w:val="99"/>
    <w:rsid w:val="00CE49C9"/>
    <w:pPr>
      <w:widowControl w:val="0"/>
      <w:autoSpaceDE w:val="0"/>
      <w:autoSpaceDN w:val="0"/>
    </w:pPr>
    <w:rPr>
      <w:rFonts w:eastAsia="Batang"/>
      <w:b/>
      <w:sz w:val="24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93D5F3310BB793CC331B8D75E8CFB56736BBCEA359895EF06B3733235C472484308B5D4B4971FD56B473BB398B9BF40F2E02FC3DA1C1B7J3ZA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F93D5F3310BB793CC331B8D75E8CFB56736BBCEA359895EF06B3733235C47249630D351494A6EF551A125EA7FJDZDB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F93D5F3310BB793CC331B8D75E8CFB56736B9C8A25C895EF06B3733235C47249630D351494A6EF551A125EA7FJDZDB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1272</Words>
  <Characters>10608</Characters>
  <Application>Microsoft Office Word</Application>
  <DocSecurity>0</DocSecurity>
  <Lines>88</Lines>
  <Paragraphs>23</Paragraphs>
  <ScaleCrop>false</ScaleCrop>
  <Company/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</dc:creator>
  <cp:keywords/>
  <dc:description/>
  <cp:lastModifiedBy>НАГамаюнова</cp:lastModifiedBy>
  <cp:revision>13</cp:revision>
  <dcterms:created xsi:type="dcterms:W3CDTF">2023-05-23T00:48:00Z</dcterms:created>
  <dcterms:modified xsi:type="dcterms:W3CDTF">2023-06-20T09:34:00Z</dcterms:modified>
</cp:coreProperties>
</file>