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D80" w:rsidRDefault="005A5DD7">
      <w:pPr>
        <w:pStyle w:val="2"/>
        <w:rPr>
          <w:b w:val="0"/>
        </w:rPr>
      </w:pPr>
      <w:r>
        <w:rPr>
          <w:b w:val="0"/>
        </w:rPr>
        <w:t xml:space="preserve">                           </w:t>
      </w:r>
      <w:r>
        <w:rPr>
          <w:b w:val="0"/>
          <w:noProof/>
        </w:rPr>
        <mc:AlternateContent>
          <mc:Choice Requires="wpg">
            <w:drawing>
              <wp:inline distT="0" distB="0" distL="0" distR="0">
                <wp:extent cx="581025" cy="666750"/>
                <wp:effectExtent l="0" t="0" r="0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8102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45.8pt;height:52.5pt;" stroked="f">
                <v:path textboxrect="0,0,0,0"/>
                <v:imagedata r:id="rId9" o:title=""/>
              </v:shape>
            </w:pict>
          </mc:Fallback>
        </mc:AlternateContent>
      </w:r>
    </w:p>
    <w:p w:rsidR="00B62D80" w:rsidRDefault="005A5DD7">
      <w:pPr>
        <w:pStyle w:val="1"/>
        <w:jc w:val="center"/>
      </w:pPr>
      <w:r>
        <w:t>АДМИНИСТРАЦИЯ  ГОРОДА  НОВОАЛТАЙСКА</w:t>
      </w:r>
    </w:p>
    <w:p w:rsidR="00B62D80" w:rsidRDefault="005A5DD7">
      <w:pPr>
        <w:pStyle w:val="1"/>
        <w:jc w:val="center"/>
      </w:pPr>
      <w:r>
        <w:t>АЛТАЙСКОГО  КРАЯ</w:t>
      </w:r>
    </w:p>
    <w:p w:rsidR="00B62D80" w:rsidRDefault="00B62D80">
      <w:pPr>
        <w:rPr>
          <w:b/>
        </w:rPr>
      </w:pPr>
    </w:p>
    <w:p w:rsidR="00B62D80" w:rsidRDefault="005A5DD7">
      <w:pPr>
        <w:pStyle w:val="3"/>
      </w:pPr>
      <w:r>
        <w:t xml:space="preserve"> </w:t>
      </w:r>
      <w:proofErr w:type="gramStart"/>
      <w:r>
        <w:t>П</w:t>
      </w:r>
      <w:proofErr w:type="gramEnd"/>
      <w:r>
        <w:t xml:space="preserve"> О С Т А Н О В Л Е Н И Е </w:t>
      </w:r>
    </w:p>
    <w:p w:rsidR="00B62D80" w:rsidRDefault="00B62D80">
      <w:pPr>
        <w:jc w:val="both"/>
        <w:rPr>
          <w:rFonts w:ascii="Arial" w:hAnsi="Arial"/>
        </w:rPr>
      </w:pPr>
    </w:p>
    <w:p w:rsidR="00B62D80" w:rsidRDefault="00B62D80">
      <w:pPr>
        <w:jc w:val="center"/>
        <w:rPr>
          <w:rFonts w:ascii="Arial" w:hAnsi="Arial"/>
        </w:rPr>
      </w:pPr>
    </w:p>
    <w:p w:rsidR="00B62D80" w:rsidRDefault="005A5DD7">
      <w:pPr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13.11.2023                                   </w:t>
      </w:r>
      <w:proofErr w:type="spellStart"/>
      <w:r>
        <w:rPr>
          <w:rFonts w:ascii="Arial" w:hAnsi="Arial"/>
          <w:sz w:val="26"/>
          <w:szCs w:val="26"/>
        </w:rPr>
        <w:t>г</w:t>
      </w:r>
      <w:proofErr w:type="gramStart"/>
      <w:r>
        <w:rPr>
          <w:rFonts w:ascii="Arial" w:hAnsi="Arial"/>
          <w:sz w:val="26"/>
          <w:szCs w:val="26"/>
        </w:rPr>
        <w:t>.Н</w:t>
      </w:r>
      <w:proofErr w:type="gramEnd"/>
      <w:r>
        <w:rPr>
          <w:rFonts w:ascii="Arial" w:hAnsi="Arial"/>
          <w:sz w:val="26"/>
          <w:szCs w:val="26"/>
        </w:rPr>
        <w:t>овоалтайск</w:t>
      </w:r>
      <w:proofErr w:type="spellEnd"/>
      <w:r>
        <w:rPr>
          <w:rFonts w:ascii="Arial" w:hAnsi="Arial"/>
          <w:sz w:val="26"/>
          <w:szCs w:val="26"/>
        </w:rPr>
        <w:t xml:space="preserve">                                     № 2886</w:t>
      </w:r>
    </w:p>
    <w:p w:rsidR="00B62D80" w:rsidRDefault="005A5DD7">
      <w:pPr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                         </w:t>
      </w:r>
    </w:p>
    <w:p w:rsidR="00B62D80" w:rsidRDefault="005A5DD7">
      <w:pPr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-114299</wp:posOffset>
                </wp:positionH>
                <wp:positionV relativeFrom="paragraph">
                  <wp:posOffset>73660</wp:posOffset>
                </wp:positionV>
                <wp:extent cx="3200400" cy="737870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200400" cy="737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:rsidR="00B62D80" w:rsidRDefault="005A5DD7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 прогнозе социально-экономического развития города Новоалтайска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  <w:t>на 2024-2026 годы</w:t>
                            </w:r>
                          </w:p>
                          <w:p w:rsidR="00B62D80" w:rsidRDefault="00B62D80"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 xmlns:w15="http://schemas.microsoft.com/office/word/2012/wordml" xmlns:a="http://schemas.openxmlformats.org/drawingml/2006/main">
            <w:pict>
              <v:shape id="shape 1" o:spid="_x0000_s1" o:spt="1" style="position:absolute;mso-wrap-distance-left:9.0pt;mso-wrap-distance-top:0.0pt;mso-wrap-distance-right:9.0pt;mso-wrap-distance-bottom:0.0pt;z-index:251659264;o:allowoverlap:true;o:allowincell:true;mso-position-horizontal-relative:text;margin-left:-9.0pt;mso-position-horizontal:absolute;mso-position-vertical-relative:text;margin-top:5.8pt;mso-position-vertical:absolute;width:252.0pt;height:58.1pt;" coordsize="100000,100000" path="" fillcolor="#FFFFFF" strokecolor="#FFFFFF">
                <v:path textboxrect="0,0,0,0"/>
                <v:textbox>
                  <w:txbxContent>
                    <w:p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О прогнозе социально-экономического развития города Новоалтайска </w:t>
                      </w:r>
                      <w:r>
                        <w:rPr>
                          <w:sz w:val="28"/>
                          <w:szCs w:val="28"/>
                        </w:rPr>
                        <w:br/>
                        <w:t xml:space="preserve">на 2024-2026 годы</w:t>
                      </w:r>
                      <w:r/>
                    </w:p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t xml:space="preserve"> </w:t>
      </w:r>
    </w:p>
    <w:p w:rsidR="00B62D80" w:rsidRDefault="00B62D80">
      <w:pPr>
        <w:rPr>
          <w:sz w:val="28"/>
        </w:rPr>
      </w:pPr>
    </w:p>
    <w:p w:rsidR="00B62D80" w:rsidRDefault="00B62D80">
      <w:pPr>
        <w:rPr>
          <w:sz w:val="28"/>
        </w:rPr>
      </w:pPr>
    </w:p>
    <w:p w:rsidR="00B62D80" w:rsidRDefault="00B62D80">
      <w:pPr>
        <w:rPr>
          <w:sz w:val="28"/>
        </w:rPr>
      </w:pPr>
    </w:p>
    <w:p w:rsidR="00B62D80" w:rsidRDefault="00B62D80">
      <w:pPr>
        <w:rPr>
          <w:sz w:val="28"/>
        </w:rPr>
      </w:pPr>
    </w:p>
    <w:p w:rsidR="00B62D80" w:rsidRDefault="00B62D80">
      <w:pPr>
        <w:rPr>
          <w:sz w:val="28"/>
        </w:rPr>
      </w:pPr>
    </w:p>
    <w:p w:rsidR="00B62D80" w:rsidRDefault="005A5DD7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целях формирования бюджета городского округа города Новоалтайска на 2024 год и на плановый период 2025 и 2026 годов, в соответствии </w:t>
      </w:r>
      <w:r>
        <w:rPr>
          <w:sz w:val="28"/>
          <w:szCs w:val="28"/>
        </w:rPr>
        <w:br/>
        <w:t xml:space="preserve">с Бюджетным кодексом Российской Федерации, Федеральным законом </w:t>
      </w:r>
      <w:r>
        <w:rPr>
          <w:sz w:val="28"/>
          <w:szCs w:val="28"/>
        </w:rPr>
        <w:br/>
        <w:t xml:space="preserve">от 28.06.2014 № 172-ФЗ «О стратегическом планировании в Российской Федерации», решением Новоалтайского городского Собрания депутатов </w:t>
      </w:r>
      <w:r>
        <w:rPr>
          <w:sz w:val="28"/>
          <w:szCs w:val="28"/>
        </w:rPr>
        <w:br/>
        <w:t>от 19.04.2016 № 33 «Об утверждении положения о стратегическом планировании в городе Новоалтайске», постановлением Администрации города Новоалтайска от 25.06.2018</w:t>
      </w:r>
      <w:proofErr w:type="gramEnd"/>
      <w:r>
        <w:rPr>
          <w:sz w:val="28"/>
          <w:szCs w:val="28"/>
        </w:rPr>
        <w:t xml:space="preserve"> № 1006 «Об утверждении Порядка разработки </w:t>
      </w:r>
      <w:r>
        <w:rPr>
          <w:sz w:val="28"/>
          <w:szCs w:val="28"/>
        </w:rPr>
        <w:br/>
        <w:t xml:space="preserve">и корректировки прогнозов социально-экономического развития города Новоалтайска», Уставом городского округа город Новоалтайск </w:t>
      </w:r>
      <w:r>
        <w:rPr>
          <w:sz w:val="28"/>
          <w:szCs w:val="28"/>
        </w:rPr>
        <w:br/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B62D80" w:rsidRDefault="005A5DD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Одобрить прогноз социально-экономического развития города Новоалтайска на 2024-2026 годы согласно приложению к настоящему постановлению.</w:t>
      </w:r>
    </w:p>
    <w:p w:rsidR="00B62D80" w:rsidRDefault="005A5DD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действует до одобрения прогноза социально-экономического развития города Новоалтайска на 2025-2027 годы.</w:t>
      </w:r>
    </w:p>
    <w:p w:rsidR="00B62D80" w:rsidRDefault="005A5DD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постановление в Вестнике муниципального образования города Новоалтайска и на официальном сайте города Новоалтайска в сети «Интернет».</w:t>
      </w:r>
    </w:p>
    <w:p w:rsidR="00B62D80" w:rsidRDefault="005A5DD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</w:t>
      </w:r>
      <w:r>
        <w:rPr>
          <w:sz w:val="28"/>
          <w:szCs w:val="28"/>
        </w:rPr>
        <w:br/>
        <w:t>за собой.</w:t>
      </w:r>
    </w:p>
    <w:p w:rsidR="00B62D80" w:rsidRDefault="00B62D80">
      <w:pPr>
        <w:rPr>
          <w:sz w:val="28"/>
        </w:rPr>
      </w:pPr>
    </w:p>
    <w:p w:rsidR="00B62D80" w:rsidRDefault="00B62D80">
      <w:pPr>
        <w:rPr>
          <w:sz w:val="28"/>
        </w:rPr>
      </w:pPr>
    </w:p>
    <w:p w:rsidR="00B62D80" w:rsidRDefault="00B62D80">
      <w:pPr>
        <w:rPr>
          <w:sz w:val="28"/>
        </w:rPr>
      </w:pPr>
    </w:p>
    <w:p w:rsidR="00B62D80" w:rsidRDefault="005A5DD7">
      <w:pPr>
        <w:rPr>
          <w:sz w:val="28"/>
        </w:rPr>
      </w:pPr>
      <w:r>
        <w:rPr>
          <w:sz w:val="28"/>
        </w:rPr>
        <w:t>Глава города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В.Г. Бодунов</w:t>
      </w:r>
    </w:p>
    <w:p w:rsidR="00B62D80" w:rsidRDefault="005A5DD7">
      <w:pPr>
        <w:rPr>
          <w:sz w:val="28"/>
        </w:rPr>
      </w:pPr>
      <w:r>
        <w:rPr>
          <w:sz w:val="28"/>
        </w:rPr>
        <w:br w:type="page"/>
      </w:r>
    </w:p>
    <w:p w:rsidR="00B62D80" w:rsidRDefault="00B62D80">
      <w:pPr>
        <w:rPr>
          <w:sz w:val="28"/>
        </w:rPr>
      </w:pPr>
    </w:p>
    <w:p w:rsidR="00B62D80" w:rsidRDefault="00B62D80">
      <w:pPr>
        <w:rPr>
          <w:sz w:val="28"/>
          <w:szCs w:val="28"/>
        </w:rPr>
        <w:sectPr w:rsidR="00B62D80">
          <w:type w:val="continuous"/>
          <w:pgSz w:w="11906" w:h="16838"/>
          <w:pgMar w:top="1134" w:right="567" w:bottom="1134" w:left="1701" w:header="709" w:footer="709" w:gutter="0"/>
          <w:cols w:space="720"/>
          <w:docGrid w:linePitch="360"/>
        </w:sectPr>
      </w:pPr>
      <w:bookmarkStart w:id="0" w:name="_GoBack"/>
      <w:bookmarkEnd w:id="0"/>
    </w:p>
    <w:p w:rsidR="00B62D80" w:rsidRDefault="005A5DD7">
      <w:pPr>
        <w:ind w:left="6379" w:right="-1"/>
        <w:rPr>
          <w:sz w:val="28"/>
          <w:szCs w:val="28"/>
        </w:rPr>
      </w:pPr>
      <w:r>
        <w:rPr>
          <w:sz w:val="28"/>
          <w:szCs w:val="28"/>
        </w:rPr>
        <w:lastRenderedPageBreak/>
        <w:t>ОДОБРЕН</w:t>
      </w:r>
    </w:p>
    <w:p w:rsidR="00B62D80" w:rsidRDefault="005A5DD7">
      <w:pPr>
        <w:ind w:firstLine="6379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</w:p>
    <w:p w:rsidR="00B62D80" w:rsidRDefault="005A5DD7">
      <w:pPr>
        <w:ind w:firstLine="6379"/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</w:p>
    <w:p w:rsidR="00B62D80" w:rsidRDefault="005A5DD7">
      <w:pPr>
        <w:ind w:firstLine="6379"/>
        <w:rPr>
          <w:sz w:val="28"/>
          <w:szCs w:val="28"/>
        </w:rPr>
      </w:pPr>
      <w:r>
        <w:rPr>
          <w:sz w:val="28"/>
          <w:szCs w:val="28"/>
        </w:rPr>
        <w:t>от 13.11.2023 № 2886</w:t>
      </w:r>
    </w:p>
    <w:p w:rsidR="00B62D80" w:rsidRDefault="00B62D80">
      <w:pPr>
        <w:rPr>
          <w:sz w:val="28"/>
          <w:szCs w:val="28"/>
        </w:rPr>
      </w:pPr>
    </w:p>
    <w:p w:rsidR="00B62D80" w:rsidRDefault="00B62D80">
      <w:pPr>
        <w:rPr>
          <w:sz w:val="28"/>
          <w:szCs w:val="28"/>
        </w:rPr>
      </w:pPr>
    </w:p>
    <w:p w:rsidR="00B62D80" w:rsidRDefault="005A5DD7">
      <w:pPr>
        <w:jc w:val="center"/>
        <w:rPr>
          <w:b/>
          <w:sz w:val="28"/>
          <w:szCs w:val="27"/>
        </w:rPr>
      </w:pPr>
      <w:r>
        <w:rPr>
          <w:b/>
          <w:sz w:val="28"/>
          <w:szCs w:val="27"/>
        </w:rPr>
        <w:t>ПРОГНОЗ</w:t>
      </w:r>
    </w:p>
    <w:p w:rsidR="00B62D80" w:rsidRDefault="005A5DD7">
      <w:pPr>
        <w:jc w:val="center"/>
        <w:rPr>
          <w:b/>
          <w:sz w:val="28"/>
          <w:szCs w:val="27"/>
        </w:rPr>
      </w:pPr>
      <w:r>
        <w:rPr>
          <w:b/>
          <w:sz w:val="28"/>
          <w:szCs w:val="27"/>
        </w:rPr>
        <w:t xml:space="preserve">социально-экономического развития города Новоалтайска </w:t>
      </w:r>
      <w:r>
        <w:rPr>
          <w:b/>
          <w:sz w:val="28"/>
          <w:szCs w:val="27"/>
        </w:rPr>
        <w:br/>
        <w:t>на 2024-2026 годы</w:t>
      </w:r>
    </w:p>
    <w:p w:rsidR="00B62D80" w:rsidRDefault="00B62D80">
      <w:pPr>
        <w:jc w:val="both"/>
        <w:rPr>
          <w:sz w:val="28"/>
          <w:szCs w:val="27"/>
        </w:rPr>
      </w:pPr>
    </w:p>
    <w:p w:rsidR="00B62D80" w:rsidRDefault="005A5DD7">
      <w:pPr>
        <w:ind w:firstLine="851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Прогноз основных показателей социально-экономического развития города Новоалтайска разработан с учетом основных показателей прогноза социально-экономического развития Российской Федерации до 2026 года, индексов - дефляторов Минэкономразвития РФ, основных параметров прогноза социально-экономического развития Алтайского края на 2024 - 2026 годы </w:t>
      </w:r>
      <w:r>
        <w:rPr>
          <w:sz w:val="28"/>
          <w:szCs w:val="27"/>
        </w:rPr>
        <w:br/>
        <w:t>и согласован с министерством экономического развития Алтайского края.</w:t>
      </w:r>
    </w:p>
    <w:p w:rsidR="00B62D80" w:rsidRDefault="005A5DD7">
      <w:pPr>
        <w:ind w:firstLine="851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Исходными данными для разработки прогноза являются предварительные итоги социально - экономического развития города </w:t>
      </w:r>
      <w:r>
        <w:rPr>
          <w:sz w:val="28"/>
          <w:szCs w:val="27"/>
        </w:rPr>
        <w:br/>
        <w:t>за 8 месяцев текущего года, статистические данные 2022 года, предоставленные Управлением Федеральной службы государственной статистики по Алтайскому краю и Республике Алтай, а также показатели развития предприятий города.</w:t>
      </w:r>
    </w:p>
    <w:p w:rsidR="00B62D80" w:rsidRDefault="00B62D80">
      <w:pPr>
        <w:ind w:firstLine="851"/>
        <w:jc w:val="both"/>
        <w:rPr>
          <w:sz w:val="28"/>
          <w:szCs w:val="27"/>
        </w:rPr>
      </w:pPr>
    </w:p>
    <w:p w:rsidR="00B62D80" w:rsidRDefault="005A5DD7">
      <w:pPr>
        <w:ind w:firstLine="851"/>
        <w:jc w:val="both"/>
        <w:rPr>
          <w:b/>
          <w:sz w:val="28"/>
          <w:szCs w:val="27"/>
        </w:rPr>
      </w:pPr>
      <w:r>
        <w:rPr>
          <w:b/>
          <w:sz w:val="28"/>
          <w:szCs w:val="27"/>
        </w:rPr>
        <w:t>Оценка достигнутого уровня социально-экономического развития города Новоалтайска</w:t>
      </w:r>
    </w:p>
    <w:p w:rsidR="00B62D80" w:rsidRDefault="005A5DD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2022 году отгружено промышленных товаров собственного производства по кругу крупных и средних организаций на сумму </w:t>
      </w:r>
      <w:r>
        <w:rPr>
          <w:sz w:val="28"/>
          <w:szCs w:val="28"/>
        </w:rPr>
        <w:br/>
        <w:t xml:space="preserve">35,6 млрд. рублей (122,9% к уровню 2021 года). Индекс промышленного производства по полному кругу организаций составил 102,6%. Рост объема промышленного производства связан с ростом производства вагонов </w:t>
      </w:r>
      <w:r>
        <w:rPr>
          <w:sz w:val="28"/>
          <w:szCs w:val="28"/>
        </w:rPr>
        <w:br/>
        <w:t>на градообразующем предприят</w:t>
      </w:r>
      <w:proofErr w:type="gramStart"/>
      <w:r>
        <w:rPr>
          <w:sz w:val="28"/>
          <w:szCs w:val="28"/>
        </w:rPr>
        <w:t>ии АО</w:t>
      </w:r>
      <w:proofErr w:type="gramEnd"/>
      <w:r>
        <w:rPr>
          <w:sz w:val="28"/>
          <w:szCs w:val="28"/>
        </w:rPr>
        <w:t xml:space="preserve"> «Алтайвагон». По итогам 2022 года произведен 7 131 вагон, что на 10,5% больше уровня 2021 года, в 2023 году планируется выпустить 7 292 вагона.</w:t>
      </w:r>
    </w:p>
    <w:p w:rsidR="00B62D80" w:rsidRDefault="005A5DD7">
      <w:pPr>
        <w:ind w:firstLine="851"/>
        <w:jc w:val="both"/>
        <w:rPr>
          <w:sz w:val="28"/>
        </w:rPr>
      </w:pPr>
      <w:r>
        <w:rPr>
          <w:sz w:val="28"/>
          <w:szCs w:val="28"/>
        </w:rPr>
        <w:t xml:space="preserve">Объем инвестиций в основной капитал в 2022 году по кругу крупных </w:t>
      </w:r>
      <w:r>
        <w:rPr>
          <w:sz w:val="28"/>
          <w:szCs w:val="28"/>
        </w:rPr>
        <w:br/>
        <w:t>и средних организаций составил 1 677,9 млн. рублей, что меньше показателя 2021 года на 3,9%, индекс физического объема составил 80,7% к прошлому году. Это связано с окончанием реализации основных инвестиционных проектов крупных промышленных предприятий, а также проектов резидентов территории опережающего социально-экономического развития «Новоалтайск».</w:t>
      </w:r>
    </w:p>
    <w:p w:rsidR="00B62D80" w:rsidRDefault="005A5DD7">
      <w:pPr>
        <w:ind w:firstLine="851"/>
        <w:jc w:val="both"/>
        <w:rPr>
          <w:sz w:val="28"/>
        </w:rPr>
      </w:pPr>
      <w:r>
        <w:rPr>
          <w:sz w:val="28"/>
          <w:szCs w:val="28"/>
        </w:rPr>
        <w:t>В сфере торговли и услуг населению города в 2022 году отмечается рост на 15,4% оборота розничной торговли (9,8 млрд. руб.), на 8,5% оборота общественного питания (15,4 млн. руб.), на 16,4% объема платных услуг населению (1 162,6 млн. руб.).</w:t>
      </w:r>
    </w:p>
    <w:p w:rsidR="00B62D80" w:rsidRDefault="005A5DD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Основные показатели прогноза социально-экономического развития города на 2024 - 2026 годы характеризуют состояние экономики и социальной сферы города Новоалтайска и отражают результаты экономической политики, осуществляемой на федеральном и региональном уровнях.</w:t>
      </w:r>
    </w:p>
    <w:p w:rsidR="00B62D80" w:rsidRDefault="00B62D80">
      <w:pPr>
        <w:ind w:firstLine="851"/>
        <w:jc w:val="both"/>
        <w:rPr>
          <w:sz w:val="28"/>
        </w:rPr>
      </w:pPr>
    </w:p>
    <w:p w:rsidR="00B62D80" w:rsidRDefault="005A5DD7">
      <w:pPr>
        <w:ind w:firstLine="851"/>
        <w:jc w:val="both"/>
        <w:rPr>
          <w:b/>
          <w:sz w:val="28"/>
          <w:szCs w:val="27"/>
        </w:rPr>
      </w:pPr>
      <w:r>
        <w:rPr>
          <w:b/>
          <w:sz w:val="28"/>
          <w:szCs w:val="27"/>
        </w:rPr>
        <w:t>Демография</w:t>
      </w:r>
    </w:p>
    <w:p w:rsidR="00B62D80" w:rsidRDefault="005A5DD7">
      <w:pPr>
        <w:ind w:firstLine="851"/>
        <w:jc w:val="both"/>
        <w:rPr>
          <w:sz w:val="28"/>
        </w:rPr>
      </w:pPr>
      <w:r>
        <w:rPr>
          <w:sz w:val="28"/>
          <w:szCs w:val="28"/>
        </w:rPr>
        <w:t xml:space="preserve">В 2022 году среднегодовая численность населения города составила </w:t>
      </w:r>
      <w:r>
        <w:rPr>
          <w:sz w:val="28"/>
          <w:szCs w:val="28"/>
        </w:rPr>
        <w:br/>
        <w:t>73 072 человека, по итогам 2023 года ожидается 73 405 человек. Рост численности населения связан с активным миграционным приростом, несмотря на естественную убыль населения.</w:t>
      </w:r>
    </w:p>
    <w:p w:rsidR="00B62D80" w:rsidRDefault="005A5DD7">
      <w:pPr>
        <w:ind w:firstLine="851"/>
        <w:jc w:val="both"/>
        <w:rPr>
          <w:sz w:val="28"/>
        </w:rPr>
      </w:pPr>
      <w:r>
        <w:rPr>
          <w:sz w:val="28"/>
          <w:szCs w:val="28"/>
        </w:rPr>
        <w:t>В прогнозном периоде намечена тенденция увеличения миграционного прироста при уменьшении естественной убыли, в результате которой планируется увеличение численности населения к 2026 году до 76 127 человек.</w:t>
      </w:r>
    </w:p>
    <w:p w:rsidR="00B62D80" w:rsidRDefault="00B62D80">
      <w:pPr>
        <w:ind w:firstLine="851"/>
        <w:jc w:val="both"/>
        <w:rPr>
          <w:color w:val="000000"/>
          <w:sz w:val="28"/>
          <w:szCs w:val="27"/>
        </w:rPr>
      </w:pPr>
    </w:p>
    <w:p w:rsidR="00B62D80" w:rsidRDefault="005A5DD7">
      <w:pPr>
        <w:ind w:firstLine="851"/>
        <w:jc w:val="both"/>
        <w:rPr>
          <w:sz w:val="28"/>
          <w:szCs w:val="27"/>
        </w:rPr>
      </w:pPr>
      <w:r>
        <w:rPr>
          <w:b/>
          <w:sz w:val="28"/>
          <w:szCs w:val="27"/>
        </w:rPr>
        <w:t>Занятость населения и заработная плата</w:t>
      </w:r>
    </w:p>
    <w:p w:rsidR="00B62D80" w:rsidRDefault="005A5DD7">
      <w:pPr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t>Среднесписочная численность работников по полному кругу организаций в 2022 году составила 21 263 человека. По оценке итогов 2023 года ожидается снижение численности работников по городу до 20 929 человек. В прогнозном периоде к 2026 году среднесписочная численность работников по полному кругу организаций составит 20 846 человек.</w:t>
      </w:r>
    </w:p>
    <w:p w:rsidR="00B62D80" w:rsidRDefault="005A5DD7">
      <w:pPr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t>Среднемесячная начисленная заработная плата по полному кругу организаций в 2022 году составила 40 404,3 руб., по оценке 2023 года ожидается 45 293,7 руб. В прогнозном периоде ежегодный темп роста заработной платы составит не менее 8,4%, к 2026 году среднемесячная заработная плата увеличится до 58 189,1 руб.</w:t>
      </w:r>
    </w:p>
    <w:p w:rsidR="00B62D80" w:rsidRDefault="00B62D80">
      <w:pPr>
        <w:ind w:firstLine="709"/>
        <w:jc w:val="both"/>
        <w:rPr>
          <w:sz w:val="28"/>
          <w:szCs w:val="27"/>
        </w:rPr>
      </w:pPr>
    </w:p>
    <w:p w:rsidR="00B62D80" w:rsidRDefault="005A5DD7">
      <w:pPr>
        <w:ind w:firstLine="851"/>
        <w:jc w:val="both"/>
        <w:rPr>
          <w:sz w:val="28"/>
          <w:szCs w:val="27"/>
        </w:rPr>
      </w:pPr>
      <w:r>
        <w:rPr>
          <w:b/>
          <w:sz w:val="28"/>
          <w:szCs w:val="27"/>
        </w:rPr>
        <w:t>Экономика</w:t>
      </w:r>
    </w:p>
    <w:p w:rsidR="00B62D80" w:rsidRDefault="005A5DD7">
      <w:pPr>
        <w:ind w:firstLine="851"/>
        <w:jc w:val="both"/>
        <w:rPr>
          <w:sz w:val="28"/>
        </w:rPr>
      </w:pPr>
      <w:r>
        <w:rPr>
          <w:sz w:val="28"/>
          <w:szCs w:val="27"/>
        </w:rPr>
        <w:t xml:space="preserve">Структура экономики города Новоалтайска представлена широким спектром видов экономической деятельности. Имеются предприятия пищевой </w:t>
      </w:r>
      <w:r>
        <w:rPr>
          <w:sz w:val="28"/>
          <w:szCs w:val="27"/>
        </w:rPr>
        <w:br/>
        <w:t>и перерабатывающей промышленности, металлообработки, энергетики, транспорта и связи, строительства, торговли и другие. При этом социально-экономическое развитие города в значительной степени определяет градообразующее предприятие АО «Алтайвагон».</w:t>
      </w:r>
    </w:p>
    <w:p w:rsidR="00B62D80" w:rsidRDefault="005A5DD7">
      <w:pPr>
        <w:ind w:firstLine="851"/>
        <w:jc w:val="both"/>
        <w:rPr>
          <w:sz w:val="28"/>
          <w:szCs w:val="27"/>
        </w:rPr>
      </w:pPr>
      <w:r>
        <w:rPr>
          <w:sz w:val="28"/>
          <w:szCs w:val="27"/>
        </w:rPr>
        <w:t>Ужесточение санкций и сложная экономическая обстановка оказывают влияние на положение дел на крупных промышленных предприятиях, а также отразились на малом и среднем бизнесе. Таким образом, по итогам 2023 года возможно ухудшение основных показателей социально-экономического развития города.</w:t>
      </w:r>
    </w:p>
    <w:p w:rsidR="00B62D80" w:rsidRDefault="005A5DD7">
      <w:pPr>
        <w:ind w:firstLine="851"/>
        <w:jc w:val="both"/>
        <w:rPr>
          <w:sz w:val="28"/>
          <w:szCs w:val="27"/>
        </w:rPr>
      </w:pPr>
      <w:r>
        <w:rPr>
          <w:sz w:val="28"/>
          <w:szCs w:val="27"/>
        </w:rPr>
        <w:t>Экономическая ситуация в городе Новоалтайске на 2024-2026 годы прогнозируется с положительной динамикой в основных секторах экономики, планируется рост объема промышленного производства, показателей потребительского рынка и инвестиционной деятельности.</w:t>
      </w:r>
    </w:p>
    <w:p w:rsidR="00B62D80" w:rsidRDefault="00B62D80">
      <w:pPr>
        <w:ind w:firstLine="851"/>
        <w:jc w:val="both"/>
        <w:rPr>
          <w:sz w:val="28"/>
          <w:szCs w:val="27"/>
        </w:rPr>
      </w:pPr>
    </w:p>
    <w:p w:rsidR="00B62D80" w:rsidRDefault="005A5DD7">
      <w:pPr>
        <w:ind w:firstLine="851"/>
        <w:jc w:val="both"/>
        <w:rPr>
          <w:b/>
          <w:sz w:val="28"/>
          <w:szCs w:val="27"/>
        </w:rPr>
      </w:pPr>
      <w:r>
        <w:rPr>
          <w:b/>
          <w:sz w:val="28"/>
          <w:szCs w:val="27"/>
        </w:rPr>
        <w:t>Промышленность</w:t>
      </w:r>
    </w:p>
    <w:p w:rsidR="00B62D80" w:rsidRDefault="005A5DD7">
      <w:pPr>
        <w:ind w:firstLine="851"/>
        <w:jc w:val="both"/>
        <w:rPr>
          <w:sz w:val="28"/>
          <w:szCs w:val="27"/>
        </w:rPr>
      </w:pPr>
      <w:r>
        <w:rPr>
          <w:sz w:val="28"/>
          <w:szCs w:val="28"/>
        </w:rPr>
        <w:t xml:space="preserve">В 2023 году объем отгруженных промышленных товаров собственного производства (выполненных работ и услуг) по кругу крупных и средних организаций ожидается в размере 38,0 млрд. рублей (106,8% к уровню </w:t>
      </w:r>
      <w:r>
        <w:rPr>
          <w:sz w:val="28"/>
          <w:szCs w:val="28"/>
        </w:rPr>
        <w:br/>
        <w:t xml:space="preserve">2022 года). Индекс промышленного производства ожидается на уровне 93,4%. </w:t>
      </w:r>
      <w:r>
        <w:rPr>
          <w:sz w:val="28"/>
          <w:szCs w:val="28"/>
        </w:rPr>
        <w:lastRenderedPageBreak/>
        <w:t>Загрузка производственных мощностей АО «Алтайвагон» по итогам 2023 года оценивается на уровне 100%. Доля градообразующего предприятия в общем объеме отгруженных промышленных товаров собственного производства, выполненных работ и услуг собственными силами в муниципальном образовании в 2023 году ожидается не менее 83,8%.</w:t>
      </w:r>
    </w:p>
    <w:p w:rsidR="00B62D80" w:rsidRDefault="005A5DD7">
      <w:pPr>
        <w:ind w:firstLine="851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В 2024-2026 годах индексы промышленного производства прогнозируются в пределах 100,4-101,9%. Объем отгруженных промышленных товаров собственного производства к 2026 году составит 43,9 млрд. рублей. Динамику роста промышленного производства планируется обеспечить за счет увеличения объемов производства предприятиями АО «Алтайвагон», </w:t>
      </w:r>
      <w:r>
        <w:rPr>
          <w:sz w:val="28"/>
          <w:szCs w:val="27"/>
        </w:rPr>
        <w:br/>
        <w:t xml:space="preserve">АО «Новоалтайский </w:t>
      </w:r>
      <w:proofErr w:type="spellStart"/>
      <w:r>
        <w:rPr>
          <w:sz w:val="28"/>
          <w:szCs w:val="27"/>
        </w:rPr>
        <w:t>хлебокомбинат</w:t>
      </w:r>
      <w:proofErr w:type="spellEnd"/>
      <w:r>
        <w:rPr>
          <w:sz w:val="28"/>
          <w:szCs w:val="27"/>
        </w:rPr>
        <w:t xml:space="preserve">», АО «Белоярский мачтопропиточный завод», АО «Новоалтайский завод мостовых конструкций», </w:t>
      </w:r>
      <w:r>
        <w:rPr>
          <w:sz w:val="28"/>
          <w:szCs w:val="27"/>
        </w:rPr>
        <w:br/>
        <w:t xml:space="preserve">ООО «ЗИАС </w:t>
      </w:r>
      <w:proofErr w:type="spellStart"/>
      <w:r>
        <w:rPr>
          <w:sz w:val="28"/>
          <w:szCs w:val="27"/>
        </w:rPr>
        <w:t>Машинери</w:t>
      </w:r>
      <w:proofErr w:type="spellEnd"/>
      <w:r>
        <w:rPr>
          <w:sz w:val="28"/>
          <w:szCs w:val="27"/>
        </w:rPr>
        <w:t>», а также других предприятий города.</w:t>
      </w:r>
    </w:p>
    <w:p w:rsidR="00B62D80" w:rsidRDefault="00B62D80">
      <w:pPr>
        <w:ind w:firstLine="851"/>
        <w:jc w:val="both"/>
        <w:rPr>
          <w:sz w:val="28"/>
          <w:szCs w:val="27"/>
        </w:rPr>
      </w:pPr>
    </w:p>
    <w:p w:rsidR="00B62D80" w:rsidRDefault="005A5DD7">
      <w:pPr>
        <w:ind w:firstLine="851"/>
        <w:jc w:val="both"/>
        <w:rPr>
          <w:b/>
          <w:sz w:val="28"/>
          <w:szCs w:val="27"/>
        </w:rPr>
      </w:pPr>
      <w:r>
        <w:rPr>
          <w:b/>
          <w:sz w:val="28"/>
          <w:szCs w:val="27"/>
        </w:rPr>
        <w:t>Инвестиции</w:t>
      </w:r>
    </w:p>
    <w:p w:rsidR="00B62D80" w:rsidRDefault="005A5DD7">
      <w:pPr>
        <w:ind w:firstLine="851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Объем инвестиций в основной капитал по кругу крупных и средних организаций в 2023 году оценивается на уровне 0,8 млрд. руб., индекс физического объема - 47,3% к 2022 году. В 2024-2026 годах индексы физического объема прогнозируются от 120,2% до 124,1%, объем инвестиций </w:t>
      </w:r>
      <w:r>
        <w:rPr>
          <w:sz w:val="28"/>
          <w:szCs w:val="27"/>
        </w:rPr>
        <w:br/>
        <w:t>к 2026 году составит 1,8 млрд. руб.</w:t>
      </w:r>
    </w:p>
    <w:p w:rsidR="00B62D80" w:rsidRDefault="005A5DD7">
      <w:pPr>
        <w:ind w:firstLine="851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Инвестиционная политика в прогнозном периоде будет определяться наличием на территории города свободных земельных участков </w:t>
      </w:r>
      <w:r>
        <w:rPr>
          <w:sz w:val="28"/>
          <w:szCs w:val="27"/>
        </w:rPr>
        <w:br/>
        <w:t>и промышленных площадок, обеспеченных коммунальной инфраструктурой для развития производства, а также инвестиционной активностью действующих предприятий и организаций города.</w:t>
      </w:r>
    </w:p>
    <w:p w:rsidR="00B62D80" w:rsidRDefault="00B62D80">
      <w:pPr>
        <w:ind w:firstLine="851"/>
        <w:jc w:val="both"/>
        <w:rPr>
          <w:sz w:val="28"/>
          <w:szCs w:val="27"/>
        </w:rPr>
      </w:pPr>
    </w:p>
    <w:p w:rsidR="00B62D80" w:rsidRDefault="005A5DD7">
      <w:pPr>
        <w:ind w:firstLine="851"/>
        <w:jc w:val="both"/>
        <w:rPr>
          <w:b/>
          <w:sz w:val="28"/>
          <w:szCs w:val="27"/>
        </w:rPr>
      </w:pPr>
      <w:r>
        <w:rPr>
          <w:b/>
          <w:sz w:val="28"/>
          <w:szCs w:val="27"/>
        </w:rPr>
        <w:t>Потребительский рынок</w:t>
      </w:r>
    </w:p>
    <w:p w:rsidR="00B62D80" w:rsidRDefault="005A5DD7">
      <w:pPr>
        <w:ind w:firstLine="851"/>
        <w:jc w:val="both"/>
        <w:rPr>
          <w:sz w:val="28"/>
          <w:szCs w:val="27"/>
        </w:rPr>
      </w:pPr>
      <w:r>
        <w:rPr>
          <w:sz w:val="28"/>
          <w:szCs w:val="27"/>
        </w:rPr>
        <w:t>По оценке 2023 года темп роста оборота розничной торговли по городу Новоалтайску составит 105,4% (10,3 млрд. руб.), темп роста оборота общественного питания - 104,5% (16,1 млн. руб.), темп роста объема платных услуг населению - 109,5% к уровню 2022 года (1,3 млрд. руб.).</w:t>
      </w:r>
    </w:p>
    <w:p w:rsidR="00B62D80" w:rsidRDefault="005A5DD7">
      <w:pPr>
        <w:ind w:firstLine="851"/>
        <w:jc w:val="both"/>
        <w:rPr>
          <w:sz w:val="28"/>
          <w:szCs w:val="27"/>
        </w:rPr>
      </w:pPr>
      <w:r>
        <w:rPr>
          <w:sz w:val="28"/>
          <w:szCs w:val="27"/>
        </w:rPr>
        <w:t>В прогнозном периоде потребительский рынок будет развиваться следующим образом: темп роста оборота розничной торговли в 2026 году составит 106,1% (12,1 млрд. руб.), темп роста оборота общественного питания составит 105,2% (18,3 млн. руб.), темп роста объема платных услуг населению – 105,8% (1,5 млрд. руб.).</w:t>
      </w:r>
    </w:p>
    <w:p w:rsidR="00B62D80" w:rsidRDefault="005A5DD7">
      <w:pPr>
        <w:ind w:firstLine="851"/>
        <w:jc w:val="both"/>
        <w:rPr>
          <w:sz w:val="28"/>
          <w:szCs w:val="27"/>
        </w:rPr>
        <w:sectPr w:rsidR="00B62D80">
          <w:type w:val="continuous"/>
          <w:pgSz w:w="11906" w:h="16838"/>
          <w:pgMar w:top="794" w:right="567" w:bottom="567" w:left="1701" w:header="720" w:footer="720" w:gutter="0"/>
          <w:cols w:space="720"/>
          <w:docGrid w:linePitch="360"/>
        </w:sectPr>
      </w:pPr>
      <w:r>
        <w:rPr>
          <w:sz w:val="28"/>
          <w:szCs w:val="27"/>
        </w:rPr>
        <w:t xml:space="preserve">Развитие потребительского рынка связано с активной застройкой новых микрорайонов, удаленных от центра города. В связи с этим возникает необходимость открытия новых магазинов «шаговой доступности» </w:t>
      </w:r>
      <w:r>
        <w:rPr>
          <w:sz w:val="28"/>
          <w:szCs w:val="27"/>
        </w:rPr>
        <w:br/>
        <w:t>и организаций, оказывающих платные услуги, развиваются действующие организации сферы торговли.</w:t>
      </w:r>
    </w:p>
    <w:p w:rsidR="00B62D80" w:rsidRDefault="00B62D80">
      <w:pPr>
        <w:ind w:firstLine="851"/>
        <w:jc w:val="both"/>
        <w:rPr>
          <w:sz w:val="27"/>
          <w:szCs w:val="27"/>
        </w:rPr>
      </w:pPr>
    </w:p>
    <w:p w:rsidR="00B62D80" w:rsidRDefault="005A5DD7">
      <w:pPr>
        <w:ind w:firstLine="117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к прогнозу </w:t>
      </w:r>
    </w:p>
    <w:p w:rsidR="00B62D80" w:rsidRDefault="005A5DD7">
      <w:pPr>
        <w:ind w:firstLine="117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социально-экономического </w:t>
      </w:r>
    </w:p>
    <w:p w:rsidR="00B62D80" w:rsidRDefault="005A5DD7">
      <w:pPr>
        <w:ind w:firstLine="11766"/>
        <w:jc w:val="both"/>
        <w:rPr>
          <w:sz w:val="28"/>
          <w:szCs w:val="28"/>
        </w:rPr>
      </w:pPr>
      <w:r>
        <w:rPr>
          <w:sz w:val="28"/>
          <w:szCs w:val="28"/>
        </w:rPr>
        <w:t>развития города Новоалтайска</w:t>
      </w:r>
    </w:p>
    <w:p w:rsidR="00B62D80" w:rsidRDefault="005A5DD7">
      <w:pPr>
        <w:ind w:firstLine="11766"/>
        <w:jc w:val="both"/>
        <w:rPr>
          <w:sz w:val="28"/>
          <w:szCs w:val="28"/>
        </w:rPr>
      </w:pPr>
      <w:r>
        <w:rPr>
          <w:sz w:val="28"/>
          <w:szCs w:val="28"/>
        </w:rPr>
        <w:t>на 2024-2026 годы</w:t>
      </w:r>
    </w:p>
    <w:p w:rsidR="00B62D80" w:rsidRDefault="00B62D80">
      <w:pPr>
        <w:ind w:firstLine="11766"/>
        <w:jc w:val="right"/>
        <w:rPr>
          <w:sz w:val="28"/>
          <w:szCs w:val="28"/>
        </w:rPr>
      </w:pPr>
    </w:p>
    <w:p w:rsidR="00B62D80" w:rsidRDefault="005A5DD7">
      <w:pPr>
        <w:ind w:left="1134"/>
        <w:jc w:val="center"/>
        <w:rPr>
          <w:sz w:val="28"/>
          <w:szCs w:val="28"/>
        </w:rPr>
      </w:pPr>
      <w:r>
        <w:rPr>
          <w:sz w:val="28"/>
          <w:szCs w:val="28"/>
        </w:rPr>
        <w:t>ОСНОВНЫЕ ПОКАЗАТЕЛИ</w:t>
      </w:r>
    </w:p>
    <w:p w:rsidR="00B62D80" w:rsidRDefault="005A5DD7">
      <w:pPr>
        <w:ind w:left="1134"/>
        <w:jc w:val="center"/>
        <w:rPr>
          <w:sz w:val="28"/>
          <w:szCs w:val="28"/>
        </w:rPr>
      </w:pPr>
      <w:r>
        <w:rPr>
          <w:sz w:val="28"/>
          <w:szCs w:val="28"/>
        </w:rPr>
        <w:t>прогноза социально-экономического развития города Новоалтайска на 2024-2026 годы</w:t>
      </w:r>
    </w:p>
    <w:p w:rsidR="00B62D80" w:rsidRDefault="00B62D80">
      <w:pPr>
        <w:jc w:val="both"/>
        <w:outlineLvl w:val="0"/>
        <w:rPr>
          <w:sz w:val="28"/>
          <w:szCs w:val="28"/>
        </w:rPr>
      </w:pPr>
    </w:p>
    <w:tbl>
      <w:tblPr>
        <w:tblW w:w="1543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371"/>
        <w:gridCol w:w="1559"/>
        <w:gridCol w:w="1116"/>
        <w:gridCol w:w="1134"/>
        <w:gridCol w:w="1134"/>
        <w:gridCol w:w="1134"/>
        <w:gridCol w:w="1134"/>
      </w:tblGrid>
      <w:tr w:rsidR="00B62D80">
        <w:trPr>
          <w:cantSplit/>
          <w:tblHeader/>
        </w:trPr>
        <w:tc>
          <w:tcPr>
            <w:tcW w:w="851" w:type="dxa"/>
            <w:vAlign w:val="center"/>
          </w:tcPr>
          <w:p w:rsidR="00B62D80" w:rsidRDefault="005A5D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B62D80" w:rsidRDefault="005A5DD7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7371" w:type="dxa"/>
            <w:vAlign w:val="center"/>
          </w:tcPr>
          <w:p w:rsidR="00B62D80" w:rsidRDefault="005A5D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B62D80" w:rsidRDefault="005A5DD7">
            <w:pPr>
              <w:ind w:lef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Единица</w:t>
            </w:r>
          </w:p>
          <w:p w:rsidR="00B62D80" w:rsidRDefault="005A5DD7">
            <w:pPr>
              <w:ind w:lef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измерения</w:t>
            </w:r>
          </w:p>
        </w:tc>
        <w:tc>
          <w:tcPr>
            <w:tcW w:w="1116" w:type="dxa"/>
            <w:vAlign w:val="center"/>
          </w:tcPr>
          <w:p w:rsidR="00B62D80" w:rsidRDefault="005A5D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 год факт</w:t>
            </w:r>
          </w:p>
        </w:tc>
        <w:tc>
          <w:tcPr>
            <w:tcW w:w="1134" w:type="dxa"/>
            <w:vAlign w:val="center"/>
          </w:tcPr>
          <w:p w:rsidR="00B62D80" w:rsidRDefault="005A5D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2023 год оценка</w:t>
            </w:r>
          </w:p>
        </w:tc>
        <w:tc>
          <w:tcPr>
            <w:tcW w:w="1134" w:type="dxa"/>
            <w:vAlign w:val="center"/>
          </w:tcPr>
          <w:p w:rsidR="00B62D80" w:rsidRDefault="005A5D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2024 год прогноз</w:t>
            </w:r>
          </w:p>
        </w:tc>
        <w:tc>
          <w:tcPr>
            <w:tcW w:w="1134" w:type="dxa"/>
            <w:vAlign w:val="center"/>
          </w:tcPr>
          <w:p w:rsidR="00B62D80" w:rsidRDefault="005A5D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2025 год прогноз</w:t>
            </w:r>
          </w:p>
        </w:tc>
        <w:tc>
          <w:tcPr>
            <w:tcW w:w="1134" w:type="dxa"/>
            <w:vAlign w:val="center"/>
          </w:tcPr>
          <w:p w:rsidR="00B62D80" w:rsidRDefault="005A5D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2026 год прогноз</w:t>
            </w:r>
          </w:p>
        </w:tc>
      </w:tr>
      <w:tr w:rsidR="00B62D80">
        <w:trPr>
          <w:cantSplit/>
          <w:tblHeader/>
        </w:trPr>
        <w:tc>
          <w:tcPr>
            <w:tcW w:w="851" w:type="dxa"/>
            <w:vAlign w:val="center"/>
          </w:tcPr>
          <w:p w:rsidR="00B62D80" w:rsidRDefault="005A5D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371" w:type="dxa"/>
            <w:vAlign w:val="center"/>
          </w:tcPr>
          <w:p w:rsidR="00B62D80" w:rsidRDefault="005A5D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B62D80" w:rsidRDefault="005A5D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16" w:type="dxa"/>
            <w:vAlign w:val="center"/>
          </w:tcPr>
          <w:p w:rsidR="00B62D80" w:rsidRDefault="005A5D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B62D80" w:rsidRDefault="005A5D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B62D80" w:rsidRDefault="005A5D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B62D80" w:rsidRDefault="005A5D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B62D80" w:rsidRDefault="005A5D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B62D80">
        <w:trPr>
          <w:cantSplit/>
          <w:trHeight w:val="537"/>
        </w:trPr>
        <w:tc>
          <w:tcPr>
            <w:tcW w:w="15433" w:type="dxa"/>
            <w:gridSpan w:val="8"/>
            <w:vAlign w:val="center"/>
          </w:tcPr>
          <w:p w:rsidR="00B62D80" w:rsidRDefault="005A5D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Демография</w:t>
            </w:r>
          </w:p>
        </w:tc>
      </w:tr>
      <w:tr w:rsidR="00B62D80">
        <w:trPr>
          <w:cantSplit/>
        </w:trPr>
        <w:tc>
          <w:tcPr>
            <w:tcW w:w="851" w:type="dxa"/>
            <w:vMerge w:val="restart"/>
            <w:vAlign w:val="center"/>
          </w:tcPr>
          <w:p w:rsidR="00B62D80" w:rsidRDefault="005A5D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371" w:type="dxa"/>
            <w:vAlign w:val="center"/>
          </w:tcPr>
          <w:p w:rsidR="00B62D80" w:rsidRDefault="005A5D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постоянного населения:</w:t>
            </w:r>
          </w:p>
        </w:tc>
        <w:tc>
          <w:tcPr>
            <w:tcW w:w="1559" w:type="dxa"/>
            <w:vAlign w:val="center"/>
          </w:tcPr>
          <w:p w:rsidR="00B62D80" w:rsidRDefault="00B62D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B62D80" w:rsidRDefault="00B62D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62D80" w:rsidRDefault="00B62D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62D80" w:rsidRDefault="00B62D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62D80" w:rsidRDefault="00B62D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62D80" w:rsidRDefault="00B62D80">
            <w:pPr>
              <w:jc w:val="center"/>
              <w:rPr>
                <w:sz w:val="24"/>
                <w:szCs w:val="24"/>
              </w:rPr>
            </w:pPr>
          </w:p>
        </w:tc>
      </w:tr>
      <w:tr w:rsidR="00B62D80">
        <w:trPr>
          <w:cantSplit/>
        </w:trPr>
        <w:tc>
          <w:tcPr>
            <w:tcW w:w="851" w:type="dxa"/>
            <w:vMerge/>
            <w:vAlign w:val="center"/>
          </w:tcPr>
          <w:p w:rsidR="00B62D80" w:rsidRDefault="00B62D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62D80" w:rsidRDefault="005A5D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на начало года</w:t>
            </w:r>
          </w:p>
        </w:tc>
        <w:tc>
          <w:tcPr>
            <w:tcW w:w="1559" w:type="dxa"/>
            <w:vAlign w:val="center"/>
          </w:tcPr>
          <w:p w:rsidR="00B62D80" w:rsidRDefault="005A5D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человек</w:t>
            </w:r>
          </w:p>
        </w:tc>
        <w:tc>
          <w:tcPr>
            <w:tcW w:w="1116" w:type="dxa"/>
            <w:vAlign w:val="center"/>
          </w:tcPr>
          <w:p w:rsidR="00B62D80" w:rsidRDefault="005A5D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74,553</w:t>
            </w:r>
          </w:p>
        </w:tc>
        <w:tc>
          <w:tcPr>
            <w:tcW w:w="1134" w:type="dxa"/>
            <w:vAlign w:val="center"/>
          </w:tcPr>
          <w:p w:rsidR="00B62D80" w:rsidRDefault="005A5D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73,122</w:t>
            </w:r>
          </w:p>
        </w:tc>
        <w:tc>
          <w:tcPr>
            <w:tcW w:w="1134" w:type="dxa"/>
            <w:vAlign w:val="center"/>
          </w:tcPr>
          <w:p w:rsidR="00B62D80" w:rsidRDefault="005A5D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73,688</w:t>
            </w:r>
          </w:p>
        </w:tc>
        <w:tc>
          <w:tcPr>
            <w:tcW w:w="1134" w:type="dxa"/>
            <w:vAlign w:val="center"/>
          </w:tcPr>
          <w:p w:rsidR="00B62D80" w:rsidRDefault="005A5D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74,562</w:t>
            </w:r>
          </w:p>
        </w:tc>
        <w:tc>
          <w:tcPr>
            <w:tcW w:w="1134" w:type="dxa"/>
            <w:vAlign w:val="center"/>
          </w:tcPr>
          <w:p w:rsidR="00B62D80" w:rsidRDefault="005A5D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75,682</w:t>
            </w:r>
          </w:p>
        </w:tc>
      </w:tr>
      <w:tr w:rsidR="00B62D80">
        <w:trPr>
          <w:cantSplit/>
        </w:trPr>
        <w:tc>
          <w:tcPr>
            <w:tcW w:w="851" w:type="dxa"/>
            <w:vMerge/>
            <w:vAlign w:val="center"/>
          </w:tcPr>
          <w:p w:rsidR="00B62D80" w:rsidRDefault="00B62D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62D80" w:rsidRDefault="005A5D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среднегодовая</w:t>
            </w:r>
          </w:p>
        </w:tc>
        <w:tc>
          <w:tcPr>
            <w:tcW w:w="1559" w:type="dxa"/>
          </w:tcPr>
          <w:p w:rsidR="00B62D80" w:rsidRDefault="005A5D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человек</w:t>
            </w:r>
          </w:p>
        </w:tc>
        <w:tc>
          <w:tcPr>
            <w:tcW w:w="1116" w:type="dxa"/>
            <w:vAlign w:val="center"/>
          </w:tcPr>
          <w:p w:rsidR="00B62D80" w:rsidRDefault="005A5DD7">
            <w:pPr>
              <w:jc w:val="center"/>
            </w:pPr>
            <w:r>
              <w:rPr>
                <w:sz w:val="24"/>
              </w:rPr>
              <w:t>73,072</w:t>
            </w:r>
          </w:p>
        </w:tc>
        <w:tc>
          <w:tcPr>
            <w:tcW w:w="1134" w:type="dxa"/>
            <w:vAlign w:val="center"/>
          </w:tcPr>
          <w:p w:rsidR="00B62D80" w:rsidRDefault="005A5DD7">
            <w:pPr>
              <w:jc w:val="center"/>
            </w:pPr>
            <w:r>
              <w:rPr>
                <w:sz w:val="24"/>
              </w:rPr>
              <w:t>73,405</w:t>
            </w:r>
          </w:p>
        </w:tc>
        <w:tc>
          <w:tcPr>
            <w:tcW w:w="1134" w:type="dxa"/>
            <w:vAlign w:val="center"/>
          </w:tcPr>
          <w:p w:rsidR="00B62D80" w:rsidRDefault="005A5DD7">
            <w:pPr>
              <w:jc w:val="center"/>
            </w:pPr>
            <w:r>
              <w:rPr>
                <w:sz w:val="24"/>
              </w:rPr>
              <w:t>74,125</w:t>
            </w:r>
          </w:p>
        </w:tc>
        <w:tc>
          <w:tcPr>
            <w:tcW w:w="1134" w:type="dxa"/>
            <w:vAlign w:val="center"/>
          </w:tcPr>
          <w:p w:rsidR="00B62D80" w:rsidRDefault="005A5DD7">
            <w:pPr>
              <w:jc w:val="center"/>
            </w:pPr>
            <w:r>
              <w:rPr>
                <w:sz w:val="24"/>
              </w:rPr>
              <w:t>75,122</w:t>
            </w:r>
          </w:p>
        </w:tc>
        <w:tc>
          <w:tcPr>
            <w:tcW w:w="1134" w:type="dxa"/>
            <w:vAlign w:val="center"/>
          </w:tcPr>
          <w:p w:rsidR="00B62D80" w:rsidRDefault="005A5DD7">
            <w:pPr>
              <w:jc w:val="center"/>
            </w:pPr>
            <w:r>
              <w:rPr>
                <w:sz w:val="24"/>
              </w:rPr>
              <w:t>76,127</w:t>
            </w:r>
          </w:p>
        </w:tc>
      </w:tr>
      <w:tr w:rsidR="00B62D80">
        <w:trPr>
          <w:cantSplit/>
        </w:trPr>
        <w:tc>
          <w:tcPr>
            <w:tcW w:w="851" w:type="dxa"/>
            <w:vAlign w:val="center"/>
          </w:tcPr>
          <w:p w:rsidR="00B62D80" w:rsidRDefault="005A5D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371" w:type="dxa"/>
            <w:vAlign w:val="center"/>
          </w:tcPr>
          <w:p w:rsidR="00B62D80" w:rsidRDefault="005A5D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Естественный прирост (убыль) населения за год</w:t>
            </w:r>
          </w:p>
        </w:tc>
        <w:tc>
          <w:tcPr>
            <w:tcW w:w="1559" w:type="dxa"/>
          </w:tcPr>
          <w:p w:rsidR="00B62D80" w:rsidRDefault="005A5D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человек</w:t>
            </w:r>
          </w:p>
        </w:tc>
        <w:tc>
          <w:tcPr>
            <w:tcW w:w="1116" w:type="dxa"/>
            <w:vAlign w:val="center"/>
          </w:tcPr>
          <w:p w:rsidR="00B62D80" w:rsidRDefault="005A5D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-0,512</w:t>
            </w:r>
          </w:p>
        </w:tc>
        <w:tc>
          <w:tcPr>
            <w:tcW w:w="1134" w:type="dxa"/>
            <w:vAlign w:val="center"/>
          </w:tcPr>
          <w:p w:rsidR="00B62D80" w:rsidRDefault="005A5D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-0,200</w:t>
            </w:r>
          </w:p>
        </w:tc>
        <w:tc>
          <w:tcPr>
            <w:tcW w:w="1134" w:type="dxa"/>
            <w:vAlign w:val="center"/>
          </w:tcPr>
          <w:p w:rsidR="00B62D80" w:rsidRDefault="005A5D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-0,100</w:t>
            </w:r>
          </w:p>
        </w:tc>
        <w:tc>
          <w:tcPr>
            <w:tcW w:w="1134" w:type="dxa"/>
            <w:vAlign w:val="center"/>
          </w:tcPr>
          <w:p w:rsidR="00B62D80" w:rsidRDefault="005A5D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0,050</w:t>
            </w:r>
          </w:p>
        </w:tc>
        <w:tc>
          <w:tcPr>
            <w:tcW w:w="1134" w:type="dxa"/>
            <w:vAlign w:val="center"/>
          </w:tcPr>
          <w:p w:rsidR="00B62D80" w:rsidRDefault="005A5D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0,102</w:t>
            </w:r>
          </w:p>
        </w:tc>
      </w:tr>
      <w:tr w:rsidR="00B62D80">
        <w:trPr>
          <w:cantSplit/>
        </w:trPr>
        <w:tc>
          <w:tcPr>
            <w:tcW w:w="851" w:type="dxa"/>
            <w:vAlign w:val="center"/>
          </w:tcPr>
          <w:p w:rsidR="00B62D80" w:rsidRDefault="005A5D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371" w:type="dxa"/>
            <w:vAlign w:val="center"/>
          </w:tcPr>
          <w:p w:rsidR="00B62D80" w:rsidRDefault="005A5D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Миграционный прирост (убыль) населения за год</w:t>
            </w:r>
          </w:p>
        </w:tc>
        <w:tc>
          <w:tcPr>
            <w:tcW w:w="1559" w:type="dxa"/>
          </w:tcPr>
          <w:p w:rsidR="00B62D80" w:rsidRDefault="005A5D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человек</w:t>
            </w:r>
          </w:p>
        </w:tc>
        <w:tc>
          <w:tcPr>
            <w:tcW w:w="1116" w:type="dxa"/>
            <w:vAlign w:val="center"/>
          </w:tcPr>
          <w:p w:rsidR="00B62D80" w:rsidRDefault="005A5D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0,602</w:t>
            </w:r>
          </w:p>
        </w:tc>
        <w:tc>
          <w:tcPr>
            <w:tcW w:w="1134" w:type="dxa"/>
            <w:vAlign w:val="center"/>
          </w:tcPr>
          <w:p w:rsidR="00B62D80" w:rsidRDefault="005A5D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0,766</w:t>
            </w:r>
          </w:p>
        </w:tc>
        <w:tc>
          <w:tcPr>
            <w:tcW w:w="1134" w:type="dxa"/>
            <w:vAlign w:val="center"/>
          </w:tcPr>
          <w:p w:rsidR="00B62D80" w:rsidRDefault="005A5D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0,973</w:t>
            </w:r>
          </w:p>
        </w:tc>
        <w:tc>
          <w:tcPr>
            <w:tcW w:w="1134" w:type="dxa"/>
            <w:vAlign w:val="center"/>
          </w:tcPr>
          <w:p w:rsidR="00B62D80" w:rsidRDefault="005A5D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1,072</w:t>
            </w:r>
          </w:p>
        </w:tc>
        <w:tc>
          <w:tcPr>
            <w:tcW w:w="1134" w:type="dxa"/>
            <w:vAlign w:val="center"/>
          </w:tcPr>
          <w:p w:rsidR="00B62D80" w:rsidRDefault="005A5D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0,786</w:t>
            </w:r>
          </w:p>
        </w:tc>
      </w:tr>
      <w:tr w:rsidR="00B62D80">
        <w:trPr>
          <w:cantSplit/>
          <w:trHeight w:val="489"/>
        </w:trPr>
        <w:tc>
          <w:tcPr>
            <w:tcW w:w="15433" w:type="dxa"/>
            <w:gridSpan w:val="8"/>
            <w:vAlign w:val="center"/>
          </w:tcPr>
          <w:p w:rsidR="00B62D80" w:rsidRDefault="005A5D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Занятость населения и заработная плата</w:t>
            </w:r>
          </w:p>
        </w:tc>
      </w:tr>
      <w:tr w:rsidR="00B62D80">
        <w:trPr>
          <w:cantSplit/>
          <w:trHeight w:val="413"/>
        </w:trPr>
        <w:tc>
          <w:tcPr>
            <w:tcW w:w="851" w:type="dxa"/>
            <w:vAlign w:val="center"/>
          </w:tcPr>
          <w:p w:rsidR="00B62D80" w:rsidRDefault="005A5D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371" w:type="dxa"/>
            <w:vAlign w:val="center"/>
          </w:tcPr>
          <w:p w:rsidR="00B62D80" w:rsidRDefault="005A5D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Среднесписочная численность работников по полному кругу организаций</w:t>
            </w:r>
          </w:p>
        </w:tc>
        <w:tc>
          <w:tcPr>
            <w:tcW w:w="1559" w:type="dxa"/>
            <w:vAlign w:val="center"/>
          </w:tcPr>
          <w:p w:rsidR="00B62D80" w:rsidRDefault="005A5D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человек</w:t>
            </w:r>
          </w:p>
        </w:tc>
        <w:tc>
          <w:tcPr>
            <w:tcW w:w="1116" w:type="dxa"/>
            <w:vAlign w:val="center"/>
          </w:tcPr>
          <w:p w:rsidR="00B62D80" w:rsidRDefault="005A5D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21,263</w:t>
            </w:r>
          </w:p>
        </w:tc>
        <w:tc>
          <w:tcPr>
            <w:tcW w:w="1134" w:type="dxa"/>
            <w:vAlign w:val="center"/>
          </w:tcPr>
          <w:p w:rsidR="00B62D80" w:rsidRDefault="005A5D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20,929</w:t>
            </w:r>
          </w:p>
        </w:tc>
        <w:tc>
          <w:tcPr>
            <w:tcW w:w="1134" w:type="dxa"/>
            <w:vAlign w:val="center"/>
          </w:tcPr>
          <w:p w:rsidR="00B62D80" w:rsidRDefault="005A5D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20,895</w:t>
            </w:r>
          </w:p>
        </w:tc>
        <w:tc>
          <w:tcPr>
            <w:tcW w:w="1134" w:type="dxa"/>
            <w:vAlign w:val="center"/>
          </w:tcPr>
          <w:p w:rsidR="00B62D80" w:rsidRDefault="005A5D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20,868</w:t>
            </w:r>
          </w:p>
        </w:tc>
        <w:tc>
          <w:tcPr>
            <w:tcW w:w="1134" w:type="dxa"/>
            <w:vAlign w:val="center"/>
          </w:tcPr>
          <w:p w:rsidR="00B62D80" w:rsidRDefault="005A5D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20,846</w:t>
            </w:r>
          </w:p>
        </w:tc>
      </w:tr>
      <w:tr w:rsidR="00B62D80">
        <w:trPr>
          <w:cantSplit/>
          <w:trHeight w:val="201"/>
        </w:trPr>
        <w:tc>
          <w:tcPr>
            <w:tcW w:w="851" w:type="dxa"/>
            <w:vMerge w:val="restart"/>
            <w:vAlign w:val="center"/>
          </w:tcPr>
          <w:p w:rsidR="00B62D80" w:rsidRDefault="005A5D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7371" w:type="dxa"/>
            <w:vAlign w:val="center"/>
          </w:tcPr>
          <w:p w:rsidR="00B62D80" w:rsidRDefault="005A5D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Фонд оплаты труда по полному кругу организаций</w:t>
            </w:r>
          </w:p>
        </w:tc>
        <w:tc>
          <w:tcPr>
            <w:tcW w:w="1559" w:type="dxa"/>
            <w:vAlign w:val="center"/>
          </w:tcPr>
          <w:p w:rsidR="00B62D80" w:rsidRDefault="005A5D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млн. рублей</w:t>
            </w:r>
          </w:p>
        </w:tc>
        <w:tc>
          <w:tcPr>
            <w:tcW w:w="1116" w:type="dxa"/>
            <w:vAlign w:val="center"/>
          </w:tcPr>
          <w:p w:rsidR="00B62D80" w:rsidRDefault="005A5D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10 309,4</w:t>
            </w:r>
          </w:p>
        </w:tc>
        <w:tc>
          <w:tcPr>
            <w:tcW w:w="1134" w:type="dxa"/>
            <w:vAlign w:val="center"/>
          </w:tcPr>
          <w:p w:rsidR="00B62D80" w:rsidRDefault="005A5D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11 354,2</w:t>
            </w:r>
          </w:p>
        </w:tc>
        <w:tc>
          <w:tcPr>
            <w:tcW w:w="1134" w:type="dxa"/>
            <w:vAlign w:val="center"/>
          </w:tcPr>
          <w:p w:rsidR="00B62D80" w:rsidRDefault="005A5D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12 372,9</w:t>
            </w:r>
          </w:p>
        </w:tc>
        <w:tc>
          <w:tcPr>
            <w:tcW w:w="1134" w:type="dxa"/>
            <w:vAlign w:val="center"/>
          </w:tcPr>
          <w:p w:rsidR="00B62D80" w:rsidRDefault="005A5D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13 448,4</w:t>
            </w:r>
          </w:p>
        </w:tc>
        <w:tc>
          <w:tcPr>
            <w:tcW w:w="1134" w:type="dxa"/>
            <w:vAlign w:val="center"/>
          </w:tcPr>
          <w:p w:rsidR="00B62D80" w:rsidRDefault="005A5D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14 556,1</w:t>
            </w:r>
          </w:p>
        </w:tc>
      </w:tr>
      <w:tr w:rsidR="00B62D80">
        <w:trPr>
          <w:cantSplit/>
          <w:trHeight w:val="126"/>
        </w:trPr>
        <w:tc>
          <w:tcPr>
            <w:tcW w:w="851" w:type="dxa"/>
            <w:vMerge/>
            <w:vAlign w:val="center"/>
          </w:tcPr>
          <w:p w:rsidR="00B62D80" w:rsidRDefault="00B62D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62D80" w:rsidRDefault="005A5D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Темп роста</w:t>
            </w:r>
          </w:p>
        </w:tc>
        <w:tc>
          <w:tcPr>
            <w:tcW w:w="1559" w:type="dxa"/>
            <w:vAlign w:val="center"/>
          </w:tcPr>
          <w:p w:rsidR="00B62D80" w:rsidRDefault="005A5D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116" w:type="dxa"/>
            <w:vAlign w:val="center"/>
          </w:tcPr>
          <w:p w:rsidR="00B62D80" w:rsidRDefault="005A5D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108,9</w:t>
            </w:r>
          </w:p>
        </w:tc>
        <w:tc>
          <w:tcPr>
            <w:tcW w:w="1134" w:type="dxa"/>
            <w:vAlign w:val="center"/>
          </w:tcPr>
          <w:p w:rsidR="00B62D80" w:rsidRDefault="005A5D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110,1</w:t>
            </w:r>
          </w:p>
        </w:tc>
        <w:tc>
          <w:tcPr>
            <w:tcW w:w="1134" w:type="dxa"/>
            <w:vAlign w:val="center"/>
          </w:tcPr>
          <w:p w:rsidR="00B62D80" w:rsidRDefault="005A5D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109,0</w:t>
            </w:r>
          </w:p>
        </w:tc>
        <w:tc>
          <w:tcPr>
            <w:tcW w:w="1134" w:type="dxa"/>
            <w:vAlign w:val="center"/>
          </w:tcPr>
          <w:p w:rsidR="00B62D80" w:rsidRDefault="005A5D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108,7</w:t>
            </w:r>
          </w:p>
        </w:tc>
        <w:tc>
          <w:tcPr>
            <w:tcW w:w="1134" w:type="dxa"/>
            <w:vAlign w:val="center"/>
          </w:tcPr>
          <w:p w:rsidR="00B62D80" w:rsidRDefault="005A5D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108,2</w:t>
            </w:r>
          </w:p>
        </w:tc>
      </w:tr>
      <w:tr w:rsidR="00B62D80">
        <w:trPr>
          <w:cantSplit/>
          <w:trHeight w:val="272"/>
        </w:trPr>
        <w:tc>
          <w:tcPr>
            <w:tcW w:w="851" w:type="dxa"/>
            <w:vMerge w:val="restart"/>
            <w:vAlign w:val="center"/>
          </w:tcPr>
          <w:p w:rsidR="00B62D80" w:rsidRDefault="005A5D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7371" w:type="dxa"/>
            <w:vAlign w:val="center"/>
          </w:tcPr>
          <w:p w:rsidR="00B62D80" w:rsidRDefault="005A5D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Среднемесячная начисленная заработная плата по полному кругу организаций</w:t>
            </w:r>
          </w:p>
        </w:tc>
        <w:tc>
          <w:tcPr>
            <w:tcW w:w="1559" w:type="dxa"/>
            <w:vAlign w:val="center"/>
          </w:tcPr>
          <w:p w:rsidR="00B62D80" w:rsidRDefault="005A5D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рублей</w:t>
            </w:r>
          </w:p>
        </w:tc>
        <w:tc>
          <w:tcPr>
            <w:tcW w:w="1116" w:type="dxa"/>
            <w:vAlign w:val="center"/>
          </w:tcPr>
          <w:p w:rsidR="00B62D80" w:rsidRDefault="005A5D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40 404,3</w:t>
            </w:r>
          </w:p>
        </w:tc>
        <w:tc>
          <w:tcPr>
            <w:tcW w:w="1134" w:type="dxa"/>
            <w:vAlign w:val="center"/>
          </w:tcPr>
          <w:p w:rsidR="00B62D80" w:rsidRDefault="005A5D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45 293,7</w:t>
            </w:r>
          </w:p>
        </w:tc>
        <w:tc>
          <w:tcPr>
            <w:tcW w:w="1134" w:type="dxa"/>
            <w:vAlign w:val="center"/>
          </w:tcPr>
          <w:p w:rsidR="00B62D80" w:rsidRDefault="005A5D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49 345,6</w:t>
            </w:r>
          </w:p>
        </w:tc>
        <w:tc>
          <w:tcPr>
            <w:tcW w:w="1134" w:type="dxa"/>
            <w:vAlign w:val="center"/>
          </w:tcPr>
          <w:p w:rsidR="00B62D80" w:rsidRDefault="005A5D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53 704,3</w:t>
            </w:r>
          </w:p>
        </w:tc>
        <w:tc>
          <w:tcPr>
            <w:tcW w:w="1134" w:type="dxa"/>
            <w:vAlign w:val="center"/>
          </w:tcPr>
          <w:p w:rsidR="00B62D80" w:rsidRDefault="005A5D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58 189,1</w:t>
            </w:r>
          </w:p>
        </w:tc>
      </w:tr>
      <w:tr w:rsidR="00B62D80">
        <w:trPr>
          <w:cantSplit/>
          <w:trHeight w:val="100"/>
        </w:trPr>
        <w:tc>
          <w:tcPr>
            <w:tcW w:w="851" w:type="dxa"/>
            <w:vMerge/>
            <w:vAlign w:val="center"/>
          </w:tcPr>
          <w:p w:rsidR="00B62D80" w:rsidRDefault="00B62D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62D80" w:rsidRDefault="005A5D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Темп роста</w:t>
            </w:r>
          </w:p>
        </w:tc>
        <w:tc>
          <w:tcPr>
            <w:tcW w:w="1559" w:type="dxa"/>
            <w:vAlign w:val="center"/>
          </w:tcPr>
          <w:p w:rsidR="00B62D80" w:rsidRDefault="005A5D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116" w:type="dxa"/>
            <w:vAlign w:val="center"/>
          </w:tcPr>
          <w:p w:rsidR="00B62D80" w:rsidRDefault="005A5D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108,0</w:t>
            </w:r>
          </w:p>
        </w:tc>
        <w:tc>
          <w:tcPr>
            <w:tcW w:w="1134" w:type="dxa"/>
            <w:vAlign w:val="center"/>
          </w:tcPr>
          <w:p w:rsidR="00B62D80" w:rsidRDefault="005A5D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112,1</w:t>
            </w:r>
          </w:p>
        </w:tc>
        <w:tc>
          <w:tcPr>
            <w:tcW w:w="1134" w:type="dxa"/>
            <w:vAlign w:val="center"/>
          </w:tcPr>
          <w:p w:rsidR="00B62D80" w:rsidRDefault="005A5D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108,9</w:t>
            </w:r>
          </w:p>
        </w:tc>
        <w:tc>
          <w:tcPr>
            <w:tcW w:w="1134" w:type="dxa"/>
            <w:vAlign w:val="center"/>
          </w:tcPr>
          <w:p w:rsidR="00B62D80" w:rsidRDefault="005A5D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108,8</w:t>
            </w:r>
          </w:p>
        </w:tc>
        <w:tc>
          <w:tcPr>
            <w:tcW w:w="1134" w:type="dxa"/>
            <w:vAlign w:val="center"/>
          </w:tcPr>
          <w:p w:rsidR="00B62D80" w:rsidRDefault="005A5D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108,4</w:t>
            </w:r>
          </w:p>
        </w:tc>
      </w:tr>
      <w:tr w:rsidR="00B62D80">
        <w:trPr>
          <w:cantSplit/>
          <w:trHeight w:val="139"/>
        </w:trPr>
        <w:tc>
          <w:tcPr>
            <w:tcW w:w="851" w:type="dxa"/>
            <w:vAlign w:val="center"/>
          </w:tcPr>
          <w:p w:rsidR="00B62D80" w:rsidRDefault="005A5D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7371" w:type="dxa"/>
            <w:vAlign w:val="center"/>
          </w:tcPr>
          <w:p w:rsidR="00B62D80" w:rsidRDefault="005A5D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зарегистрированной безработицы на конец периода к численности трудоспособного населения</w:t>
            </w:r>
          </w:p>
        </w:tc>
        <w:tc>
          <w:tcPr>
            <w:tcW w:w="1559" w:type="dxa"/>
            <w:vAlign w:val="center"/>
          </w:tcPr>
          <w:p w:rsidR="00B62D80" w:rsidRDefault="005A5D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116" w:type="dxa"/>
            <w:vAlign w:val="center"/>
          </w:tcPr>
          <w:p w:rsidR="00B62D80" w:rsidRDefault="005A5D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0,8</w:t>
            </w:r>
          </w:p>
        </w:tc>
        <w:tc>
          <w:tcPr>
            <w:tcW w:w="1134" w:type="dxa"/>
            <w:vAlign w:val="center"/>
          </w:tcPr>
          <w:p w:rsidR="00B62D80" w:rsidRDefault="005A5D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1134" w:type="dxa"/>
            <w:vAlign w:val="center"/>
          </w:tcPr>
          <w:p w:rsidR="00B62D80" w:rsidRDefault="005A5D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1134" w:type="dxa"/>
            <w:vAlign w:val="center"/>
          </w:tcPr>
          <w:p w:rsidR="00B62D80" w:rsidRDefault="005A5D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1134" w:type="dxa"/>
            <w:vAlign w:val="center"/>
          </w:tcPr>
          <w:p w:rsidR="00B62D80" w:rsidRDefault="005A5D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</w:tr>
    </w:tbl>
    <w:p w:rsidR="00B62D80" w:rsidRDefault="00B62D80">
      <w:pPr>
        <w:rPr>
          <w:sz w:val="24"/>
        </w:rPr>
      </w:pPr>
    </w:p>
    <w:p w:rsidR="00B62D80" w:rsidRDefault="005A5DD7">
      <w:pPr>
        <w:rPr>
          <w:sz w:val="24"/>
        </w:rPr>
      </w:pPr>
      <w:r>
        <w:rPr>
          <w:sz w:val="24"/>
        </w:rPr>
        <w:br w:type="page"/>
      </w:r>
    </w:p>
    <w:tbl>
      <w:tblPr>
        <w:tblW w:w="1543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371"/>
        <w:gridCol w:w="1559"/>
        <w:gridCol w:w="1116"/>
        <w:gridCol w:w="1134"/>
        <w:gridCol w:w="1134"/>
        <w:gridCol w:w="1134"/>
        <w:gridCol w:w="1134"/>
      </w:tblGrid>
      <w:tr w:rsidR="00B62D80">
        <w:trPr>
          <w:cantSplit/>
          <w:tblHeader/>
        </w:trPr>
        <w:tc>
          <w:tcPr>
            <w:tcW w:w="851" w:type="dxa"/>
            <w:vAlign w:val="center"/>
          </w:tcPr>
          <w:p w:rsidR="00B62D80" w:rsidRDefault="005A5D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№</w:t>
            </w:r>
          </w:p>
          <w:p w:rsidR="00B62D80" w:rsidRDefault="005A5DD7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7371" w:type="dxa"/>
            <w:vAlign w:val="center"/>
          </w:tcPr>
          <w:p w:rsidR="00B62D80" w:rsidRDefault="005A5D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B62D80" w:rsidRDefault="005A5DD7">
            <w:pPr>
              <w:ind w:lef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Единица</w:t>
            </w:r>
          </w:p>
          <w:p w:rsidR="00B62D80" w:rsidRDefault="005A5DD7">
            <w:pPr>
              <w:ind w:lef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измерения</w:t>
            </w:r>
          </w:p>
        </w:tc>
        <w:tc>
          <w:tcPr>
            <w:tcW w:w="1116" w:type="dxa"/>
            <w:vAlign w:val="center"/>
          </w:tcPr>
          <w:p w:rsidR="00B62D80" w:rsidRDefault="005A5D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 год факт</w:t>
            </w:r>
          </w:p>
        </w:tc>
        <w:tc>
          <w:tcPr>
            <w:tcW w:w="1134" w:type="dxa"/>
            <w:vAlign w:val="center"/>
          </w:tcPr>
          <w:p w:rsidR="00B62D80" w:rsidRDefault="005A5D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2023 год оценка</w:t>
            </w:r>
          </w:p>
        </w:tc>
        <w:tc>
          <w:tcPr>
            <w:tcW w:w="1134" w:type="dxa"/>
            <w:vAlign w:val="center"/>
          </w:tcPr>
          <w:p w:rsidR="00B62D80" w:rsidRDefault="005A5D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2024 год прогноз</w:t>
            </w:r>
          </w:p>
        </w:tc>
        <w:tc>
          <w:tcPr>
            <w:tcW w:w="1134" w:type="dxa"/>
            <w:vAlign w:val="center"/>
          </w:tcPr>
          <w:p w:rsidR="00B62D80" w:rsidRDefault="005A5D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2025 год прогноз</w:t>
            </w:r>
          </w:p>
        </w:tc>
        <w:tc>
          <w:tcPr>
            <w:tcW w:w="1134" w:type="dxa"/>
            <w:vAlign w:val="center"/>
          </w:tcPr>
          <w:p w:rsidR="00B62D80" w:rsidRDefault="005A5D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2026 год прогноз</w:t>
            </w:r>
          </w:p>
        </w:tc>
      </w:tr>
      <w:tr w:rsidR="00B62D80">
        <w:trPr>
          <w:cantSplit/>
          <w:tblHeader/>
        </w:trPr>
        <w:tc>
          <w:tcPr>
            <w:tcW w:w="851" w:type="dxa"/>
            <w:vAlign w:val="center"/>
          </w:tcPr>
          <w:p w:rsidR="00B62D80" w:rsidRDefault="005A5D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371" w:type="dxa"/>
            <w:vAlign w:val="center"/>
          </w:tcPr>
          <w:p w:rsidR="00B62D80" w:rsidRDefault="005A5D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B62D80" w:rsidRDefault="005A5D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16" w:type="dxa"/>
            <w:vAlign w:val="center"/>
          </w:tcPr>
          <w:p w:rsidR="00B62D80" w:rsidRDefault="005A5D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B62D80" w:rsidRDefault="005A5D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B62D80" w:rsidRDefault="005A5D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B62D80" w:rsidRDefault="005A5D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B62D80" w:rsidRDefault="005A5D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B62D80">
        <w:trPr>
          <w:cantSplit/>
          <w:trHeight w:val="529"/>
        </w:trPr>
        <w:tc>
          <w:tcPr>
            <w:tcW w:w="15433" w:type="dxa"/>
            <w:gridSpan w:val="8"/>
            <w:vAlign w:val="center"/>
          </w:tcPr>
          <w:p w:rsidR="00B62D80" w:rsidRDefault="005A5D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Экономика</w:t>
            </w:r>
          </w:p>
        </w:tc>
      </w:tr>
      <w:tr w:rsidR="00B62D80">
        <w:trPr>
          <w:cantSplit/>
        </w:trPr>
        <w:tc>
          <w:tcPr>
            <w:tcW w:w="851" w:type="dxa"/>
            <w:vMerge w:val="restart"/>
            <w:vAlign w:val="center"/>
          </w:tcPr>
          <w:p w:rsidR="00B62D80" w:rsidRDefault="005A5D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7371" w:type="dxa"/>
            <w:vAlign w:val="center"/>
          </w:tcPr>
          <w:p w:rsidR="00B62D80" w:rsidRDefault="005A5D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Индекс потребительских цен:</w:t>
            </w:r>
          </w:p>
        </w:tc>
        <w:tc>
          <w:tcPr>
            <w:tcW w:w="1559" w:type="dxa"/>
            <w:vAlign w:val="center"/>
          </w:tcPr>
          <w:p w:rsidR="00B62D80" w:rsidRDefault="00B62D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B62D80" w:rsidRDefault="00B62D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62D80" w:rsidRDefault="00B62D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62D80" w:rsidRDefault="00B62D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62D80" w:rsidRDefault="00B62D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62D80" w:rsidRDefault="00B62D80">
            <w:pPr>
              <w:jc w:val="center"/>
              <w:rPr>
                <w:sz w:val="24"/>
                <w:szCs w:val="24"/>
              </w:rPr>
            </w:pPr>
          </w:p>
        </w:tc>
      </w:tr>
      <w:tr w:rsidR="00B62D80">
        <w:trPr>
          <w:cantSplit/>
        </w:trPr>
        <w:tc>
          <w:tcPr>
            <w:tcW w:w="851" w:type="dxa"/>
            <w:vMerge/>
            <w:vAlign w:val="center"/>
          </w:tcPr>
          <w:p w:rsidR="00B62D80" w:rsidRDefault="00B62D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62D80" w:rsidRDefault="005A5D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к декабрю предыдущего года</w:t>
            </w:r>
          </w:p>
        </w:tc>
        <w:tc>
          <w:tcPr>
            <w:tcW w:w="1559" w:type="dxa"/>
            <w:vAlign w:val="center"/>
          </w:tcPr>
          <w:p w:rsidR="00B62D80" w:rsidRDefault="005A5D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116" w:type="dxa"/>
            <w:vAlign w:val="center"/>
          </w:tcPr>
          <w:p w:rsidR="00B62D80" w:rsidRDefault="005A5D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112,1</w:t>
            </w:r>
          </w:p>
        </w:tc>
        <w:tc>
          <w:tcPr>
            <w:tcW w:w="1134" w:type="dxa"/>
            <w:vAlign w:val="center"/>
          </w:tcPr>
          <w:p w:rsidR="00B62D80" w:rsidRDefault="005A5D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105,3</w:t>
            </w:r>
          </w:p>
        </w:tc>
        <w:tc>
          <w:tcPr>
            <w:tcW w:w="1134" w:type="dxa"/>
            <w:vAlign w:val="center"/>
          </w:tcPr>
          <w:p w:rsidR="00B62D80" w:rsidRDefault="005A5D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104,0</w:t>
            </w:r>
          </w:p>
        </w:tc>
        <w:tc>
          <w:tcPr>
            <w:tcW w:w="1134" w:type="dxa"/>
            <w:vAlign w:val="center"/>
          </w:tcPr>
          <w:p w:rsidR="00B62D80" w:rsidRDefault="005A5D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104,0</w:t>
            </w:r>
          </w:p>
        </w:tc>
        <w:tc>
          <w:tcPr>
            <w:tcW w:w="1134" w:type="dxa"/>
            <w:vAlign w:val="center"/>
          </w:tcPr>
          <w:p w:rsidR="00B62D80" w:rsidRDefault="005A5D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104,0</w:t>
            </w:r>
          </w:p>
        </w:tc>
      </w:tr>
      <w:tr w:rsidR="00B62D80">
        <w:trPr>
          <w:cantSplit/>
          <w:trHeight w:val="76"/>
        </w:trPr>
        <w:tc>
          <w:tcPr>
            <w:tcW w:w="851" w:type="dxa"/>
            <w:vMerge/>
            <w:vAlign w:val="center"/>
          </w:tcPr>
          <w:p w:rsidR="00B62D80" w:rsidRDefault="00B62D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62D80" w:rsidRDefault="005A5D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в среднем за год</w:t>
            </w:r>
          </w:p>
        </w:tc>
        <w:tc>
          <w:tcPr>
            <w:tcW w:w="1559" w:type="dxa"/>
            <w:vAlign w:val="center"/>
          </w:tcPr>
          <w:p w:rsidR="00B62D80" w:rsidRDefault="005A5D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116" w:type="dxa"/>
            <w:vAlign w:val="center"/>
          </w:tcPr>
          <w:p w:rsidR="00B62D80" w:rsidRDefault="005A5D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115,1</w:t>
            </w:r>
          </w:p>
        </w:tc>
        <w:tc>
          <w:tcPr>
            <w:tcW w:w="1134" w:type="dxa"/>
            <w:vAlign w:val="center"/>
          </w:tcPr>
          <w:p w:rsidR="00B62D80" w:rsidRDefault="005A5D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104,9</w:t>
            </w:r>
          </w:p>
        </w:tc>
        <w:tc>
          <w:tcPr>
            <w:tcW w:w="1134" w:type="dxa"/>
            <w:vAlign w:val="center"/>
          </w:tcPr>
          <w:p w:rsidR="00B62D80" w:rsidRDefault="005A5D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104,9</w:t>
            </w:r>
          </w:p>
        </w:tc>
        <w:tc>
          <w:tcPr>
            <w:tcW w:w="1134" w:type="dxa"/>
            <w:vAlign w:val="center"/>
          </w:tcPr>
          <w:p w:rsidR="00B62D80" w:rsidRDefault="005A5D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104,0</w:t>
            </w:r>
          </w:p>
        </w:tc>
        <w:tc>
          <w:tcPr>
            <w:tcW w:w="1134" w:type="dxa"/>
            <w:vAlign w:val="center"/>
          </w:tcPr>
          <w:p w:rsidR="00B62D80" w:rsidRDefault="005A5D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104,0</w:t>
            </w:r>
          </w:p>
        </w:tc>
      </w:tr>
      <w:tr w:rsidR="00B62D80">
        <w:trPr>
          <w:cantSplit/>
          <w:trHeight w:val="562"/>
        </w:trPr>
        <w:tc>
          <w:tcPr>
            <w:tcW w:w="851" w:type="dxa"/>
            <w:vMerge w:val="restart"/>
            <w:vAlign w:val="center"/>
          </w:tcPr>
          <w:p w:rsidR="00B62D80" w:rsidRDefault="005A5D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7371" w:type="dxa"/>
            <w:vAlign w:val="center"/>
          </w:tcPr>
          <w:p w:rsidR="00B62D80" w:rsidRDefault="005A5D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отгруженных товаров собственного производства, выполненных работ и услуг по фактическим видам деятельности в сфере производства промышленной продукции по крупным и средним организациям</w:t>
            </w:r>
          </w:p>
        </w:tc>
        <w:tc>
          <w:tcPr>
            <w:tcW w:w="1559" w:type="dxa"/>
            <w:vAlign w:val="center"/>
          </w:tcPr>
          <w:p w:rsidR="00B62D80" w:rsidRDefault="005A5D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млн. рублей </w:t>
            </w:r>
          </w:p>
        </w:tc>
        <w:tc>
          <w:tcPr>
            <w:tcW w:w="1116" w:type="dxa"/>
            <w:vAlign w:val="center"/>
          </w:tcPr>
          <w:p w:rsidR="00B62D80" w:rsidRDefault="005A5D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35 594,9</w:t>
            </w:r>
          </w:p>
        </w:tc>
        <w:tc>
          <w:tcPr>
            <w:tcW w:w="1134" w:type="dxa"/>
            <w:vAlign w:val="center"/>
          </w:tcPr>
          <w:p w:rsidR="00B62D80" w:rsidRDefault="005A5D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38 004,6</w:t>
            </w:r>
          </w:p>
        </w:tc>
        <w:tc>
          <w:tcPr>
            <w:tcW w:w="1134" w:type="dxa"/>
            <w:vAlign w:val="center"/>
          </w:tcPr>
          <w:p w:rsidR="00B62D80" w:rsidRDefault="005A5D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39 932,8</w:t>
            </w:r>
          </w:p>
        </w:tc>
        <w:tc>
          <w:tcPr>
            <w:tcW w:w="1134" w:type="dxa"/>
            <w:vAlign w:val="center"/>
          </w:tcPr>
          <w:p w:rsidR="00B62D80" w:rsidRDefault="005A5D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41 818,7</w:t>
            </w:r>
          </w:p>
        </w:tc>
        <w:tc>
          <w:tcPr>
            <w:tcW w:w="1134" w:type="dxa"/>
            <w:vAlign w:val="center"/>
          </w:tcPr>
          <w:p w:rsidR="00B62D80" w:rsidRDefault="005A5D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43 930,5</w:t>
            </w:r>
          </w:p>
        </w:tc>
      </w:tr>
      <w:tr w:rsidR="00B62D80">
        <w:trPr>
          <w:cantSplit/>
          <w:trHeight w:val="70"/>
        </w:trPr>
        <w:tc>
          <w:tcPr>
            <w:tcW w:w="851" w:type="dxa"/>
            <w:vMerge/>
            <w:vAlign w:val="center"/>
          </w:tcPr>
          <w:p w:rsidR="00B62D80" w:rsidRDefault="00B62D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62D80" w:rsidRDefault="005A5D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Индекс промышленного производства по полному кругу организаций</w:t>
            </w:r>
          </w:p>
        </w:tc>
        <w:tc>
          <w:tcPr>
            <w:tcW w:w="1559" w:type="dxa"/>
            <w:vAlign w:val="center"/>
          </w:tcPr>
          <w:p w:rsidR="00B62D80" w:rsidRDefault="005A5D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116" w:type="dxa"/>
            <w:vAlign w:val="center"/>
          </w:tcPr>
          <w:p w:rsidR="00B62D80" w:rsidRDefault="005A5D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102,6</w:t>
            </w:r>
          </w:p>
        </w:tc>
        <w:tc>
          <w:tcPr>
            <w:tcW w:w="1134" w:type="dxa"/>
            <w:vAlign w:val="center"/>
          </w:tcPr>
          <w:p w:rsidR="00B62D80" w:rsidRDefault="005A5D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93,4</w:t>
            </w:r>
          </w:p>
        </w:tc>
        <w:tc>
          <w:tcPr>
            <w:tcW w:w="1134" w:type="dxa"/>
            <w:vAlign w:val="center"/>
          </w:tcPr>
          <w:p w:rsidR="00B62D80" w:rsidRDefault="005A5D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100,4</w:t>
            </w:r>
          </w:p>
        </w:tc>
        <w:tc>
          <w:tcPr>
            <w:tcW w:w="1134" w:type="dxa"/>
            <w:vAlign w:val="center"/>
          </w:tcPr>
          <w:p w:rsidR="00B62D80" w:rsidRDefault="005A5D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100,9</w:t>
            </w:r>
          </w:p>
        </w:tc>
        <w:tc>
          <w:tcPr>
            <w:tcW w:w="1134" w:type="dxa"/>
            <w:vAlign w:val="center"/>
          </w:tcPr>
          <w:p w:rsidR="00B62D80" w:rsidRDefault="005A5D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101,3</w:t>
            </w:r>
          </w:p>
        </w:tc>
      </w:tr>
      <w:tr w:rsidR="00B62D80">
        <w:trPr>
          <w:cantSplit/>
          <w:trHeight w:val="239"/>
        </w:trPr>
        <w:tc>
          <w:tcPr>
            <w:tcW w:w="851" w:type="dxa"/>
            <w:vMerge w:val="restart"/>
            <w:vAlign w:val="center"/>
          </w:tcPr>
          <w:p w:rsidR="00B62D80" w:rsidRDefault="005A5D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7371" w:type="dxa"/>
            <w:vAlign w:val="center"/>
          </w:tcPr>
          <w:p w:rsidR="00B62D80" w:rsidRDefault="005A5D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инвестиций в основной капитал за счет всех источников финансирования в фактических ценах по крупным и средним организациям</w:t>
            </w:r>
          </w:p>
        </w:tc>
        <w:tc>
          <w:tcPr>
            <w:tcW w:w="1559" w:type="dxa"/>
            <w:vAlign w:val="center"/>
          </w:tcPr>
          <w:p w:rsidR="00B62D80" w:rsidRDefault="005A5D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млн. рублей </w:t>
            </w:r>
          </w:p>
        </w:tc>
        <w:tc>
          <w:tcPr>
            <w:tcW w:w="1116" w:type="dxa"/>
            <w:vAlign w:val="center"/>
          </w:tcPr>
          <w:p w:rsidR="00B62D80" w:rsidRDefault="005A5D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1 677,9</w:t>
            </w:r>
          </w:p>
        </w:tc>
        <w:tc>
          <w:tcPr>
            <w:tcW w:w="1134" w:type="dxa"/>
            <w:vAlign w:val="center"/>
          </w:tcPr>
          <w:p w:rsidR="00B62D80" w:rsidRDefault="005A5D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839,7</w:t>
            </w:r>
          </w:p>
        </w:tc>
        <w:tc>
          <w:tcPr>
            <w:tcW w:w="1134" w:type="dxa"/>
            <w:vAlign w:val="center"/>
          </w:tcPr>
          <w:p w:rsidR="00B62D80" w:rsidRDefault="005A5D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1 097,1</w:t>
            </w:r>
          </w:p>
        </w:tc>
        <w:tc>
          <w:tcPr>
            <w:tcW w:w="1134" w:type="dxa"/>
            <w:vAlign w:val="center"/>
          </w:tcPr>
          <w:p w:rsidR="00B62D80" w:rsidRDefault="005A5D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1 406,2</w:t>
            </w:r>
          </w:p>
        </w:tc>
        <w:tc>
          <w:tcPr>
            <w:tcW w:w="1134" w:type="dxa"/>
            <w:vAlign w:val="center"/>
          </w:tcPr>
          <w:p w:rsidR="00B62D80" w:rsidRDefault="005A5D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1 768,1</w:t>
            </w:r>
          </w:p>
        </w:tc>
      </w:tr>
      <w:tr w:rsidR="00B62D80">
        <w:trPr>
          <w:cantSplit/>
          <w:trHeight w:val="70"/>
        </w:trPr>
        <w:tc>
          <w:tcPr>
            <w:tcW w:w="851" w:type="dxa"/>
            <w:vMerge/>
            <w:vAlign w:val="center"/>
          </w:tcPr>
          <w:p w:rsidR="00B62D80" w:rsidRDefault="00B62D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62D80" w:rsidRDefault="005A5D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Индекс физического объема</w:t>
            </w:r>
          </w:p>
        </w:tc>
        <w:tc>
          <w:tcPr>
            <w:tcW w:w="1559" w:type="dxa"/>
            <w:vAlign w:val="center"/>
          </w:tcPr>
          <w:p w:rsidR="00B62D80" w:rsidRDefault="005A5D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116" w:type="dxa"/>
            <w:vAlign w:val="center"/>
          </w:tcPr>
          <w:p w:rsidR="00B62D80" w:rsidRDefault="005A5D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80,7</w:t>
            </w:r>
          </w:p>
        </w:tc>
        <w:tc>
          <w:tcPr>
            <w:tcW w:w="1134" w:type="dxa"/>
            <w:vAlign w:val="center"/>
          </w:tcPr>
          <w:p w:rsidR="00B62D80" w:rsidRDefault="005A5D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47,3</w:t>
            </w:r>
          </w:p>
        </w:tc>
        <w:tc>
          <w:tcPr>
            <w:tcW w:w="1134" w:type="dxa"/>
            <w:vAlign w:val="center"/>
          </w:tcPr>
          <w:p w:rsidR="00B62D80" w:rsidRDefault="005A5D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124,1</w:t>
            </w:r>
          </w:p>
        </w:tc>
        <w:tc>
          <w:tcPr>
            <w:tcW w:w="1134" w:type="dxa"/>
            <w:vAlign w:val="center"/>
          </w:tcPr>
          <w:p w:rsidR="00B62D80" w:rsidRDefault="005A5D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122,3</w:t>
            </w:r>
          </w:p>
        </w:tc>
        <w:tc>
          <w:tcPr>
            <w:tcW w:w="1134" w:type="dxa"/>
            <w:vAlign w:val="center"/>
          </w:tcPr>
          <w:p w:rsidR="00B62D80" w:rsidRDefault="005A5D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120,2</w:t>
            </w:r>
          </w:p>
        </w:tc>
      </w:tr>
      <w:tr w:rsidR="00B62D80">
        <w:trPr>
          <w:cantSplit/>
          <w:trHeight w:val="461"/>
        </w:trPr>
        <w:tc>
          <w:tcPr>
            <w:tcW w:w="851" w:type="dxa"/>
            <w:vMerge w:val="restart"/>
            <w:vAlign w:val="center"/>
          </w:tcPr>
          <w:p w:rsidR="00B62D80" w:rsidRDefault="005A5D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7371" w:type="dxa"/>
            <w:vAlign w:val="center"/>
          </w:tcPr>
          <w:p w:rsidR="00B62D80" w:rsidRDefault="005A5D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Оборот розничной торговли в фактических ценах по крупным и средним организациям</w:t>
            </w:r>
          </w:p>
        </w:tc>
        <w:tc>
          <w:tcPr>
            <w:tcW w:w="1559" w:type="dxa"/>
            <w:vAlign w:val="center"/>
          </w:tcPr>
          <w:p w:rsidR="00B62D80" w:rsidRDefault="005A5D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млн. рублей </w:t>
            </w:r>
          </w:p>
        </w:tc>
        <w:tc>
          <w:tcPr>
            <w:tcW w:w="1116" w:type="dxa"/>
            <w:vAlign w:val="center"/>
          </w:tcPr>
          <w:p w:rsidR="00B62D80" w:rsidRDefault="005A5D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9 769,0</w:t>
            </w:r>
          </w:p>
        </w:tc>
        <w:tc>
          <w:tcPr>
            <w:tcW w:w="1134" w:type="dxa"/>
            <w:vAlign w:val="center"/>
          </w:tcPr>
          <w:p w:rsidR="00B62D80" w:rsidRDefault="005A5D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10 296,5</w:t>
            </w:r>
          </w:p>
        </w:tc>
        <w:tc>
          <w:tcPr>
            <w:tcW w:w="1134" w:type="dxa"/>
            <w:vAlign w:val="center"/>
          </w:tcPr>
          <w:p w:rsidR="00B62D80" w:rsidRDefault="005A5D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10 831,9</w:t>
            </w:r>
          </w:p>
        </w:tc>
        <w:tc>
          <w:tcPr>
            <w:tcW w:w="1134" w:type="dxa"/>
            <w:vAlign w:val="center"/>
          </w:tcPr>
          <w:p w:rsidR="00B62D80" w:rsidRDefault="005A5D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11 449,3</w:t>
            </w:r>
          </w:p>
        </w:tc>
        <w:tc>
          <w:tcPr>
            <w:tcW w:w="1134" w:type="dxa"/>
            <w:vAlign w:val="center"/>
          </w:tcPr>
          <w:p w:rsidR="00B62D80" w:rsidRDefault="005A5D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12 147,7</w:t>
            </w:r>
          </w:p>
        </w:tc>
      </w:tr>
      <w:tr w:rsidR="00B62D80">
        <w:trPr>
          <w:cantSplit/>
          <w:trHeight w:val="70"/>
        </w:trPr>
        <w:tc>
          <w:tcPr>
            <w:tcW w:w="851" w:type="dxa"/>
            <w:vMerge/>
            <w:vAlign w:val="center"/>
          </w:tcPr>
          <w:p w:rsidR="00B62D80" w:rsidRDefault="00B62D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62D80" w:rsidRDefault="005A5D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Темп роста к предыдущему году</w:t>
            </w:r>
          </w:p>
        </w:tc>
        <w:tc>
          <w:tcPr>
            <w:tcW w:w="1559" w:type="dxa"/>
            <w:vAlign w:val="center"/>
          </w:tcPr>
          <w:p w:rsidR="00B62D80" w:rsidRDefault="005A5D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116" w:type="dxa"/>
            <w:vAlign w:val="center"/>
          </w:tcPr>
          <w:p w:rsidR="00B62D80" w:rsidRDefault="005A5D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115,4</w:t>
            </w:r>
          </w:p>
        </w:tc>
        <w:tc>
          <w:tcPr>
            <w:tcW w:w="1134" w:type="dxa"/>
            <w:vAlign w:val="center"/>
          </w:tcPr>
          <w:p w:rsidR="00B62D80" w:rsidRDefault="005A5D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105,4</w:t>
            </w:r>
          </w:p>
        </w:tc>
        <w:tc>
          <w:tcPr>
            <w:tcW w:w="1134" w:type="dxa"/>
            <w:vAlign w:val="center"/>
          </w:tcPr>
          <w:p w:rsidR="00B62D80" w:rsidRDefault="005A5D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105,2</w:t>
            </w:r>
          </w:p>
        </w:tc>
        <w:tc>
          <w:tcPr>
            <w:tcW w:w="1134" w:type="dxa"/>
            <w:vAlign w:val="center"/>
          </w:tcPr>
          <w:p w:rsidR="00B62D80" w:rsidRDefault="005A5D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105,7</w:t>
            </w:r>
          </w:p>
        </w:tc>
        <w:tc>
          <w:tcPr>
            <w:tcW w:w="1134" w:type="dxa"/>
            <w:vAlign w:val="center"/>
          </w:tcPr>
          <w:p w:rsidR="00B62D80" w:rsidRDefault="005A5D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106,1</w:t>
            </w:r>
          </w:p>
        </w:tc>
      </w:tr>
      <w:tr w:rsidR="00B62D80">
        <w:trPr>
          <w:cantSplit/>
          <w:trHeight w:val="379"/>
        </w:trPr>
        <w:tc>
          <w:tcPr>
            <w:tcW w:w="851" w:type="dxa"/>
            <w:vMerge w:val="restart"/>
            <w:vAlign w:val="center"/>
          </w:tcPr>
          <w:p w:rsidR="00B62D80" w:rsidRDefault="005A5D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7371" w:type="dxa"/>
            <w:vAlign w:val="center"/>
          </w:tcPr>
          <w:p w:rsidR="00B62D80" w:rsidRDefault="005A5D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Оборот общественного питания в фактических ценах по крупным и средним организациям</w:t>
            </w:r>
          </w:p>
        </w:tc>
        <w:tc>
          <w:tcPr>
            <w:tcW w:w="1559" w:type="dxa"/>
            <w:vAlign w:val="center"/>
          </w:tcPr>
          <w:p w:rsidR="00B62D80" w:rsidRDefault="005A5D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млн. рублей </w:t>
            </w:r>
          </w:p>
        </w:tc>
        <w:tc>
          <w:tcPr>
            <w:tcW w:w="1116" w:type="dxa"/>
            <w:vAlign w:val="center"/>
          </w:tcPr>
          <w:p w:rsidR="00B62D80" w:rsidRDefault="005A5D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15,4</w:t>
            </w:r>
          </w:p>
        </w:tc>
        <w:tc>
          <w:tcPr>
            <w:tcW w:w="1134" w:type="dxa"/>
            <w:vAlign w:val="center"/>
          </w:tcPr>
          <w:p w:rsidR="00B62D80" w:rsidRDefault="005A5D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16,1</w:t>
            </w:r>
          </w:p>
        </w:tc>
        <w:tc>
          <w:tcPr>
            <w:tcW w:w="1134" w:type="dxa"/>
            <w:vAlign w:val="center"/>
          </w:tcPr>
          <w:p w:rsidR="00B62D80" w:rsidRDefault="005A5D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16,7</w:t>
            </w:r>
          </w:p>
        </w:tc>
        <w:tc>
          <w:tcPr>
            <w:tcW w:w="1134" w:type="dxa"/>
            <w:vAlign w:val="center"/>
          </w:tcPr>
          <w:p w:rsidR="00B62D80" w:rsidRDefault="005A5D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17,4</w:t>
            </w:r>
          </w:p>
        </w:tc>
        <w:tc>
          <w:tcPr>
            <w:tcW w:w="1134" w:type="dxa"/>
            <w:vAlign w:val="center"/>
          </w:tcPr>
          <w:p w:rsidR="00B62D80" w:rsidRDefault="005A5D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18,3</w:t>
            </w:r>
          </w:p>
        </w:tc>
      </w:tr>
      <w:tr w:rsidR="00B62D80">
        <w:trPr>
          <w:cantSplit/>
          <w:trHeight w:val="70"/>
        </w:trPr>
        <w:tc>
          <w:tcPr>
            <w:tcW w:w="851" w:type="dxa"/>
            <w:vMerge/>
            <w:vAlign w:val="center"/>
          </w:tcPr>
          <w:p w:rsidR="00B62D80" w:rsidRDefault="00B62D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62D80" w:rsidRDefault="005A5D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Темп роста к предыдущему году</w:t>
            </w:r>
          </w:p>
        </w:tc>
        <w:tc>
          <w:tcPr>
            <w:tcW w:w="1559" w:type="dxa"/>
            <w:vAlign w:val="center"/>
          </w:tcPr>
          <w:p w:rsidR="00B62D80" w:rsidRDefault="005A5D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116" w:type="dxa"/>
            <w:vAlign w:val="center"/>
          </w:tcPr>
          <w:p w:rsidR="00B62D80" w:rsidRDefault="005A5D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108,5</w:t>
            </w:r>
          </w:p>
        </w:tc>
        <w:tc>
          <w:tcPr>
            <w:tcW w:w="1134" w:type="dxa"/>
            <w:vAlign w:val="center"/>
          </w:tcPr>
          <w:p w:rsidR="00B62D80" w:rsidRDefault="005A5D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104,5</w:t>
            </w:r>
          </w:p>
        </w:tc>
        <w:tc>
          <w:tcPr>
            <w:tcW w:w="1134" w:type="dxa"/>
            <w:vAlign w:val="center"/>
          </w:tcPr>
          <w:p w:rsidR="00B62D80" w:rsidRDefault="005A5D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103,7</w:t>
            </w:r>
          </w:p>
        </w:tc>
        <w:tc>
          <w:tcPr>
            <w:tcW w:w="1134" w:type="dxa"/>
            <w:vAlign w:val="center"/>
          </w:tcPr>
          <w:p w:rsidR="00B62D80" w:rsidRDefault="005A5D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104,2</w:t>
            </w:r>
          </w:p>
        </w:tc>
        <w:tc>
          <w:tcPr>
            <w:tcW w:w="1134" w:type="dxa"/>
            <w:vAlign w:val="center"/>
          </w:tcPr>
          <w:p w:rsidR="00B62D80" w:rsidRDefault="005A5D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105,2</w:t>
            </w:r>
          </w:p>
        </w:tc>
      </w:tr>
      <w:tr w:rsidR="00B62D80">
        <w:trPr>
          <w:cantSplit/>
          <w:trHeight w:val="333"/>
        </w:trPr>
        <w:tc>
          <w:tcPr>
            <w:tcW w:w="851" w:type="dxa"/>
            <w:vMerge w:val="restart"/>
            <w:vAlign w:val="center"/>
          </w:tcPr>
          <w:p w:rsidR="00B62D80" w:rsidRDefault="005A5D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7371" w:type="dxa"/>
            <w:vAlign w:val="center"/>
          </w:tcPr>
          <w:p w:rsidR="00B62D80" w:rsidRDefault="005A5D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платных услуг населению в фактических ценах по крупным и средним организациям</w:t>
            </w:r>
          </w:p>
        </w:tc>
        <w:tc>
          <w:tcPr>
            <w:tcW w:w="1559" w:type="dxa"/>
            <w:vAlign w:val="center"/>
          </w:tcPr>
          <w:p w:rsidR="00B62D80" w:rsidRDefault="005A5D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млн. рублей </w:t>
            </w:r>
          </w:p>
        </w:tc>
        <w:tc>
          <w:tcPr>
            <w:tcW w:w="1116" w:type="dxa"/>
            <w:vAlign w:val="center"/>
          </w:tcPr>
          <w:p w:rsidR="00B62D80" w:rsidRDefault="005A5D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1 162,6</w:t>
            </w:r>
          </w:p>
        </w:tc>
        <w:tc>
          <w:tcPr>
            <w:tcW w:w="1134" w:type="dxa"/>
            <w:vAlign w:val="center"/>
          </w:tcPr>
          <w:p w:rsidR="00B62D80" w:rsidRDefault="005A5D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1 273,0</w:t>
            </w:r>
          </w:p>
        </w:tc>
        <w:tc>
          <w:tcPr>
            <w:tcW w:w="1134" w:type="dxa"/>
            <w:vAlign w:val="center"/>
          </w:tcPr>
          <w:p w:rsidR="00B62D80" w:rsidRDefault="005A5D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1 339,2</w:t>
            </w:r>
          </w:p>
        </w:tc>
        <w:tc>
          <w:tcPr>
            <w:tcW w:w="1134" w:type="dxa"/>
            <w:vAlign w:val="center"/>
          </w:tcPr>
          <w:p w:rsidR="00B62D80" w:rsidRDefault="005A5D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1 412,9</w:t>
            </w:r>
          </w:p>
        </w:tc>
        <w:tc>
          <w:tcPr>
            <w:tcW w:w="1134" w:type="dxa"/>
            <w:vAlign w:val="center"/>
          </w:tcPr>
          <w:p w:rsidR="00B62D80" w:rsidRDefault="005A5D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1 494,8</w:t>
            </w:r>
          </w:p>
        </w:tc>
      </w:tr>
      <w:tr w:rsidR="00B62D80">
        <w:trPr>
          <w:cantSplit/>
          <w:trHeight w:val="70"/>
        </w:trPr>
        <w:tc>
          <w:tcPr>
            <w:tcW w:w="851" w:type="dxa"/>
            <w:vMerge/>
            <w:vAlign w:val="center"/>
          </w:tcPr>
          <w:p w:rsidR="00B62D80" w:rsidRDefault="00B62D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62D80" w:rsidRDefault="005A5DD7">
            <w:pPr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>Темп роста к предыдущему году</w:t>
            </w:r>
          </w:p>
        </w:tc>
        <w:tc>
          <w:tcPr>
            <w:tcW w:w="1559" w:type="dxa"/>
            <w:vAlign w:val="center"/>
          </w:tcPr>
          <w:p w:rsidR="00B62D80" w:rsidRDefault="005A5D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116" w:type="dxa"/>
            <w:vAlign w:val="center"/>
          </w:tcPr>
          <w:p w:rsidR="00B62D80" w:rsidRDefault="005A5D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116,4</w:t>
            </w:r>
          </w:p>
        </w:tc>
        <w:tc>
          <w:tcPr>
            <w:tcW w:w="1134" w:type="dxa"/>
            <w:vAlign w:val="center"/>
          </w:tcPr>
          <w:p w:rsidR="00B62D80" w:rsidRDefault="005A5D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109,5</w:t>
            </w:r>
          </w:p>
        </w:tc>
        <w:tc>
          <w:tcPr>
            <w:tcW w:w="1134" w:type="dxa"/>
            <w:vAlign w:val="center"/>
          </w:tcPr>
          <w:p w:rsidR="00B62D80" w:rsidRDefault="005A5D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105,2</w:t>
            </w:r>
          </w:p>
        </w:tc>
        <w:tc>
          <w:tcPr>
            <w:tcW w:w="1134" w:type="dxa"/>
            <w:vAlign w:val="center"/>
          </w:tcPr>
          <w:p w:rsidR="00B62D80" w:rsidRDefault="005A5D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105,5</w:t>
            </w:r>
          </w:p>
        </w:tc>
        <w:tc>
          <w:tcPr>
            <w:tcW w:w="1134" w:type="dxa"/>
            <w:vAlign w:val="center"/>
          </w:tcPr>
          <w:p w:rsidR="00B62D80" w:rsidRDefault="005A5D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105,8</w:t>
            </w:r>
          </w:p>
        </w:tc>
      </w:tr>
    </w:tbl>
    <w:p w:rsidR="00B62D80" w:rsidRDefault="00B62D80">
      <w:pPr>
        <w:jc w:val="both"/>
        <w:rPr>
          <w:sz w:val="28"/>
          <w:szCs w:val="28"/>
        </w:rPr>
      </w:pPr>
    </w:p>
    <w:p w:rsidR="00B62D80" w:rsidRDefault="00B62D80">
      <w:pPr>
        <w:jc w:val="both"/>
        <w:rPr>
          <w:sz w:val="28"/>
          <w:szCs w:val="28"/>
        </w:rPr>
      </w:pPr>
    </w:p>
    <w:sectPr w:rsidR="00B62D80">
      <w:pgSz w:w="16838" w:h="11906" w:orient="landscape"/>
      <w:pgMar w:top="1701" w:right="794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D80" w:rsidRDefault="005A5DD7">
      <w:r>
        <w:separator/>
      </w:r>
    </w:p>
  </w:endnote>
  <w:endnote w:type="continuationSeparator" w:id="0">
    <w:p w:rsidR="00B62D80" w:rsidRDefault="005A5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D80" w:rsidRDefault="005A5DD7">
      <w:r>
        <w:separator/>
      </w:r>
    </w:p>
  </w:footnote>
  <w:footnote w:type="continuationSeparator" w:id="0">
    <w:p w:rsidR="00B62D80" w:rsidRDefault="005A5D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B3DFF"/>
    <w:multiLevelType w:val="hybridMultilevel"/>
    <w:tmpl w:val="60D8D1EC"/>
    <w:lvl w:ilvl="0" w:tplc="D4EE48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5F29A4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C2273C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03E2B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B12177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506B6A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C20E4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68C0D0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95616F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D24205A"/>
    <w:multiLevelType w:val="hybridMultilevel"/>
    <w:tmpl w:val="ADDC609A"/>
    <w:lvl w:ilvl="0" w:tplc="583C7D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7D463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A087FD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79899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9BE9CC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125F1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31A4A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C76EC1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C2FC5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F122D99"/>
    <w:multiLevelType w:val="hybridMultilevel"/>
    <w:tmpl w:val="02B09886"/>
    <w:lvl w:ilvl="0" w:tplc="CDC0B944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/>
      </w:rPr>
    </w:lvl>
    <w:lvl w:ilvl="1" w:tplc="DC7036F6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C3E22DEE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81BC838A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CE7CECA0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48F679AE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834C6732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7D20B08A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2586E534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3">
    <w:nsid w:val="26636CF6"/>
    <w:multiLevelType w:val="hybridMultilevel"/>
    <w:tmpl w:val="F308341E"/>
    <w:lvl w:ilvl="0" w:tplc="E67CBC0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 w:tplc="BEF6595E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 w:tplc="E1E6F9F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 w:tplc="178A6CF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 w:tplc="B6C89C66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 w:tplc="6EFC3F7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 w:tplc="0294326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 w:tplc="31D64546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 w:tplc="F03CD6C0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4">
    <w:nsid w:val="404B42C1"/>
    <w:multiLevelType w:val="hybridMultilevel"/>
    <w:tmpl w:val="50D2F83A"/>
    <w:lvl w:ilvl="0" w:tplc="7AD23CD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 w:tplc="64742798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 w:tplc="7B66831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 w:tplc="8C9E2F8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 w:tplc="383CBE92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 w:tplc="8EC824B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 w:tplc="C9DC9DC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 w:tplc="9342E6FC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 w:tplc="017E8734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5">
    <w:nsid w:val="4ED04BE3"/>
    <w:multiLevelType w:val="hybridMultilevel"/>
    <w:tmpl w:val="2056F388"/>
    <w:lvl w:ilvl="0" w:tplc="5F301ADE">
      <w:start w:val="1"/>
      <w:numFmt w:val="decimal"/>
      <w:lvlText w:val="%1."/>
      <w:lvlJc w:val="left"/>
      <w:pPr>
        <w:ind w:left="1211" w:hanging="360"/>
      </w:pPr>
      <w:rPr>
        <w:rFonts w:cs="Times New Roman"/>
        <w:b/>
      </w:rPr>
    </w:lvl>
    <w:lvl w:ilvl="1" w:tplc="32567FFA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2AB83A8E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E7D8FF3C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48CE67FE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481DC6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BC8020C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BE46FFDE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6AE67BB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51F3257C"/>
    <w:multiLevelType w:val="hybridMultilevel"/>
    <w:tmpl w:val="6786F9EE"/>
    <w:lvl w:ilvl="0" w:tplc="D41258CA">
      <w:start w:val="4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/>
      </w:rPr>
    </w:lvl>
    <w:lvl w:ilvl="1" w:tplc="D466F4A6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3DCE80E8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C47EA8FE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8FB23610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4EFEC44A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FC12E678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28DE4F1E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91E6D2CA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7">
    <w:nsid w:val="55665EBB"/>
    <w:multiLevelType w:val="hybridMultilevel"/>
    <w:tmpl w:val="DC3478E4"/>
    <w:lvl w:ilvl="0" w:tplc="1D44217C">
      <w:start w:val="1"/>
      <w:numFmt w:val="decimal"/>
      <w:lvlText w:val="%1."/>
      <w:lvlJc w:val="left"/>
      <w:pPr>
        <w:ind w:left="928" w:hanging="360"/>
      </w:pPr>
      <w:rPr>
        <w:rFonts w:cs="Times New Roman"/>
        <w:b/>
      </w:rPr>
    </w:lvl>
    <w:lvl w:ilvl="1" w:tplc="F95256E4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C4CE95BC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E40C4BD0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C206E7BA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62EA2FDE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C37873C2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4056A43A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D0D29FE4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5CB302EB"/>
    <w:multiLevelType w:val="hybridMultilevel"/>
    <w:tmpl w:val="50F06902"/>
    <w:lvl w:ilvl="0" w:tplc="FCD2A3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2D0A10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2CAD9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D4001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4E8D3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93C597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DEC3A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12D6F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BEC7CC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8"/>
  </w:num>
  <w:num w:numId="5">
    <w:abstractNumId w:val="1"/>
  </w:num>
  <w:num w:numId="6">
    <w:abstractNumId w:val="7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D80"/>
    <w:rsid w:val="00576906"/>
    <w:rsid w:val="005A5DD7"/>
    <w:rsid w:val="00B6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ind w:left="2160" w:firstLine="250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uiPriority w:val="99"/>
    <w:qFormat/>
    <w:pPr>
      <w:keepNext/>
      <w:keepLines/>
      <w:spacing w:before="320" w:after="200"/>
      <w:outlineLvl w:val="3"/>
    </w:pPr>
    <w:rPr>
      <w:rFonts w:ascii="Arial" w:hAnsi="Arial"/>
      <w:b/>
      <w:bCs/>
      <w:sz w:val="26"/>
      <w:szCs w:val="26"/>
      <w:lang w:eastAsia="ko-KR"/>
    </w:rPr>
  </w:style>
  <w:style w:type="paragraph" w:styleId="5">
    <w:name w:val="heading 5"/>
    <w:basedOn w:val="a"/>
    <w:next w:val="a"/>
    <w:link w:val="50"/>
    <w:uiPriority w:val="99"/>
    <w:qFormat/>
    <w:pPr>
      <w:keepNext/>
      <w:keepLines/>
      <w:spacing w:before="320" w:after="200"/>
      <w:outlineLvl w:val="4"/>
    </w:pPr>
    <w:rPr>
      <w:rFonts w:ascii="Arial" w:hAnsi="Arial"/>
      <w:b/>
      <w:bCs/>
      <w:sz w:val="24"/>
      <w:szCs w:val="24"/>
      <w:lang w:eastAsia="ko-KR"/>
    </w:rPr>
  </w:style>
  <w:style w:type="paragraph" w:styleId="6">
    <w:name w:val="heading 6"/>
    <w:basedOn w:val="a"/>
    <w:next w:val="a"/>
    <w:link w:val="60"/>
    <w:uiPriority w:val="99"/>
    <w:qFormat/>
    <w:pPr>
      <w:keepNext/>
      <w:keepLines/>
      <w:spacing w:before="320" w:after="200"/>
      <w:outlineLvl w:val="5"/>
    </w:pPr>
    <w:rPr>
      <w:rFonts w:ascii="Arial" w:hAnsi="Arial"/>
      <w:b/>
      <w:bCs/>
      <w:sz w:val="22"/>
      <w:szCs w:val="22"/>
      <w:lang w:eastAsia="ko-KR"/>
    </w:rPr>
  </w:style>
  <w:style w:type="paragraph" w:styleId="7">
    <w:name w:val="heading 7"/>
    <w:basedOn w:val="a"/>
    <w:next w:val="a"/>
    <w:link w:val="70"/>
    <w:uiPriority w:val="99"/>
    <w:qFormat/>
    <w:pPr>
      <w:keepNext/>
      <w:keepLines/>
      <w:spacing w:before="320" w:after="200"/>
      <w:outlineLvl w:val="6"/>
    </w:pPr>
    <w:rPr>
      <w:rFonts w:ascii="Arial" w:hAnsi="Arial"/>
      <w:b/>
      <w:bCs/>
      <w:i/>
      <w:iCs/>
      <w:sz w:val="22"/>
      <w:szCs w:val="22"/>
      <w:lang w:eastAsia="ko-KR"/>
    </w:rPr>
  </w:style>
  <w:style w:type="paragraph" w:styleId="8">
    <w:name w:val="heading 8"/>
    <w:basedOn w:val="a"/>
    <w:next w:val="a"/>
    <w:link w:val="80"/>
    <w:uiPriority w:val="99"/>
    <w:qFormat/>
    <w:pPr>
      <w:keepNext/>
      <w:keepLines/>
      <w:spacing w:before="320" w:after="200"/>
      <w:outlineLvl w:val="7"/>
    </w:pPr>
    <w:rPr>
      <w:rFonts w:ascii="Arial" w:hAnsi="Arial"/>
      <w:i/>
      <w:iCs/>
      <w:sz w:val="22"/>
      <w:szCs w:val="22"/>
      <w:lang w:eastAsia="ko-KR"/>
    </w:rPr>
  </w:style>
  <w:style w:type="paragraph" w:styleId="9">
    <w:name w:val="heading 9"/>
    <w:basedOn w:val="a"/>
    <w:next w:val="a"/>
    <w:link w:val="90"/>
    <w:uiPriority w:val="99"/>
    <w:qFormat/>
    <w:pPr>
      <w:keepNext/>
      <w:keepLines/>
      <w:spacing w:before="320" w:after="200"/>
      <w:outlineLvl w:val="8"/>
    </w:pPr>
    <w:rPr>
      <w:rFonts w:ascii="Arial" w:hAnsi="Arial"/>
      <w:i/>
      <w:iCs/>
      <w:sz w:val="21"/>
      <w:szCs w:val="21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uiPriority w:val="99"/>
  </w:style>
  <w:style w:type="character" w:customStyle="1" w:styleId="10">
    <w:name w:val="Заголовок 1 Знак"/>
    <w:basedOn w:val="a0"/>
    <w:link w:val="1"/>
    <w:uiPriority w:val="99"/>
    <w:rPr>
      <w:rFonts w:ascii="Arial" w:eastAsia="Times New Roman" w:hAnsi="Arial"/>
      <w:sz w:val="40"/>
    </w:rPr>
  </w:style>
  <w:style w:type="character" w:customStyle="1" w:styleId="20">
    <w:name w:val="Заголовок 2 Знак"/>
    <w:basedOn w:val="a0"/>
    <w:link w:val="2"/>
    <w:uiPriority w:val="99"/>
    <w:rPr>
      <w:rFonts w:ascii="Arial" w:eastAsia="Times New Roman" w:hAnsi="Arial"/>
      <w:sz w:val="34"/>
    </w:rPr>
  </w:style>
  <w:style w:type="character" w:customStyle="1" w:styleId="30">
    <w:name w:val="Заголовок 3 Знак"/>
    <w:basedOn w:val="a0"/>
    <w:link w:val="3"/>
    <w:uiPriority w:val="99"/>
    <w:rPr>
      <w:rFonts w:ascii="Arial" w:eastAsia="Times New Roman" w:hAnsi="Arial"/>
      <w:sz w:val="30"/>
    </w:rPr>
  </w:style>
  <w:style w:type="character" w:customStyle="1" w:styleId="40">
    <w:name w:val="Заголовок 4 Знак"/>
    <w:basedOn w:val="a0"/>
    <w:link w:val="4"/>
    <w:uiPriority w:val="99"/>
    <w:rPr>
      <w:rFonts w:ascii="Arial" w:eastAsia="Times New Roman" w:hAnsi="Arial"/>
      <w:b/>
      <w:sz w:val="26"/>
    </w:rPr>
  </w:style>
  <w:style w:type="character" w:customStyle="1" w:styleId="50">
    <w:name w:val="Заголовок 5 Знак"/>
    <w:basedOn w:val="a0"/>
    <w:link w:val="5"/>
    <w:uiPriority w:val="99"/>
    <w:rPr>
      <w:rFonts w:ascii="Arial" w:eastAsia="Times New Roman" w:hAnsi="Arial"/>
      <w:b/>
      <w:sz w:val="24"/>
    </w:rPr>
  </w:style>
  <w:style w:type="character" w:customStyle="1" w:styleId="60">
    <w:name w:val="Заголовок 6 Знак"/>
    <w:basedOn w:val="a0"/>
    <w:link w:val="6"/>
    <w:uiPriority w:val="99"/>
    <w:rPr>
      <w:rFonts w:ascii="Arial" w:eastAsia="Times New Roman" w:hAnsi="Arial"/>
      <w:b/>
      <w:sz w:val="22"/>
    </w:rPr>
  </w:style>
  <w:style w:type="character" w:customStyle="1" w:styleId="70">
    <w:name w:val="Заголовок 7 Знак"/>
    <w:basedOn w:val="a0"/>
    <w:link w:val="7"/>
    <w:uiPriority w:val="99"/>
    <w:rPr>
      <w:rFonts w:ascii="Arial" w:eastAsia="Times New Roman" w:hAnsi="Arial"/>
      <w:b/>
      <w:i/>
      <w:sz w:val="22"/>
    </w:rPr>
  </w:style>
  <w:style w:type="character" w:customStyle="1" w:styleId="80">
    <w:name w:val="Заголовок 8 Знак"/>
    <w:basedOn w:val="a0"/>
    <w:link w:val="8"/>
    <w:uiPriority w:val="99"/>
    <w:rPr>
      <w:rFonts w:ascii="Arial" w:eastAsia="Times New Roman" w:hAnsi="Arial"/>
      <w:i/>
      <w:sz w:val="22"/>
    </w:rPr>
  </w:style>
  <w:style w:type="character" w:customStyle="1" w:styleId="90">
    <w:name w:val="Заголовок 9 Знак"/>
    <w:basedOn w:val="a0"/>
    <w:link w:val="9"/>
    <w:uiPriority w:val="99"/>
    <w:rPr>
      <w:rFonts w:ascii="Arial" w:eastAsia="Times New Roman" w:hAnsi="Arial"/>
      <w:i/>
      <w:sz w:val="21"/>
    </w:rPr>
  </w:style>
  <w:style w:type="paragraph" w:styleId="a3">
    <w:name w:val="List Paragraph"/>
    <w:basedOn w:val="a"/>
    <w:uiPriority w:val="99"/>
    <w:qFormat/>
    <w:pPr>
      <w:ind w:left="720"/>
      <w:contextualSpacing/>
    </w:pPr>
  </w:style>
  <w:style w:type="paragraph" w:styleId="a4">
    <w:name w:val="No Spacing"/>
    <w:uiPriority w:val="99"/>
    <w:qFormat/>
    <w:rPr>
      <w:sz w:val="20"/>
      <w:szCs w:val="20"/>
      <w:lang w:eastAsia="zh-CN"/>
    </w:rPr>
  </w:style>
  <w:style w:type="paragraph" w:styleId="a5">
    <w:name w:val="Title"/>
    <w:basedOn w:val="a"/>
    <w:next w:val="a"/>
    <w:link w:val="a6"/>
    <w:uiPriority w:val="99"/>
    <w:qFormat/>
    <w:pPr>
      <w:spacing w:before="300" w:after="200"/>
      <w:contextualSpacing/>
    </w:pPr>
    <w:rPr>
      <w:sz w:val="48"/>
      <w:szCs w:val="48"/>
      <w:lang w:eastAsia="ko-KR"/>
    </w:rPr>
  </w:style>
  <w:style w:type="character" w:customStyle="1" w:styleId="a6">
    <w:name w:val="Название Знак"/>
    <w:basedOn w:val="a0"/>
    <w:link w:val="a5"/>
    <w:uiPriority w:val="99"/>
    <w:rPr>
      <w:sz w:val="48"/>
    </w:rPr>
  </w:style>
  <w:style w:type="paragraph" w:styleId="a7">
    <w:name w:val="Subtitle"/>
    <w:basedOn w:val="a"/>
    <w:link w:val="a8"/>
    <w:uiPriority w:val="99"/>
    <w:qFormat/>
    <w:pPr>
      <w:spacing w:line="312" w:lineRule="auto"/>
      <w:jc w:val="center"/>
    </w:pPr>
    <w:rPr>
      <w:b/>
      <w:bCs/>
      <w:sz w:val="32"/>
      <w:szCs w:val="32"/>
    </w:rPr>
  </w:style>
  <w:style w:type="character" w:customStyle="1" w:styleId="SubtitleChar">
    <w:name w:val="Subtitle Char"/>
    <w:basedOn w:val="a0"/>
    <w:uiPriority w:val="99"/>
    <w:rPr>
      <w:sz w:val="24"/>
    </w:rPr>
  </w:style>
  <w:style w:type="paragraph" w:styleId="21">
    <w:name w:val="Quote"/>
    <w:basedOn w:val="a"/>
    <w:next w:val="a"/>
    <w:link w:val="22"/>
    <w:uiPriority w:val="99"/>
    <w:qFormat/>
    <w:pPr>
      <w:ind w:left="720" w:right="720"/>
    </w:pPr>
    <w:rPr>
      <w:i/>
      <w:lang w:eastAsia="ko-KR"/>
    </w:rPr>
  </w:style>
  <w:style w:type="character" w:customStyle="1" w:styleId="22">
    <w:name w:val="Цитата 2 Знак"/>
    <w:basedOn w:val="a0"/>
    <w:link w:val="21"/>
    <w:uiPriority w:val="99"/>
    <w:rPr>
      <w:i/>
    </w:rPr>
  </w:style>
  <w:style w:type="paragraph" w:styleId="a9">
    <w:name w:val="Intense Quote"/>
    <w:basedOn w:val="a"/>
    <w:next w:val="a"/>
    <w:link w:val="aa"/>
    <w:uiPriority w:val="99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 w:eastAsia="ko-KR"/>
    </w:rPr>
  </w:style>
  <w:style w:type="character" w:customStyle="1" w:styleId="aa">
    <w:name w:val="Выделенная цитата Знак"/>
    <w:basedOn w:val="a0"/>
    <w:link w:val="a9"/>
    <w:uiPriority w:val="99"/>
    <w:rPr>
      <w:i/>
    </w:rPr>
  </w:style>
  <w:style w:type="paragraph" w:styleId="ab">
    <w:name w:val="header"/>
    <w:basedOn w:val="a"/>
    <w:link w:val="ac"/>
    <w:uiPriority w:val="99"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99"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99"/>
    <w:rPr>
      <w:sz w:val="20"/>
      <w:szCs w:val="20"/>
      <w:lang w:eastAsia="zh-C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Light">
    <w:name w:val="Table Grid Light"/>
    <w:uiPriority w:val="99"/>
    <w:rPr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99"/>
    <w:rPr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99"/>
    <w:rPr>
      <w:sz w:val="20"/>
      <w:szCs w:val="20"/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basedOn w:val="a0"/>
    <w:uiPriority w:val="99"/>
    <w:rPr>
      <w:rFonts w:cs="Times New Roman"/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pPr>
      <w:spacing w:after="40"/>
    </w:pPr>
    <w:rPr>
      <w:sz w:val="18"/>
      <w:lang w:eastAsia="ko-KR"/>
    </w:rPr>
  </w:style>
  <w:style w:type="character" w:customStyle="1" w:styleId="af3">
    <w:name w:val="Текст сноски Знак"/>
    <w:basedOn w:val="a0"/>
    <w:link w:val="af2"/>
    <w:uiPriority w:val="99"/>
    <w:rPr>
      <w:sz w:val="18"/>
    </w:rPr>
  </w:style>
  <w:style w:type="character" w:styleId="af4">
    <w:name w:val="footnote reference"/>
    <w:basedOn w:val="a0"/>
    <w:uiPriority w:val="99"/>
    <w:rPr>
      <w:rFonts w:cs="Times New Roman"/>
      <w:vertAlign w:val="superscript"/>
    </w:rPr>
  </w:style>
  <w:style w:type="paragraph" w:styleId="af5">
    <w:name w:val="endnote text"/>
    <w:basedOn w:val="a"/>
    <w:link w:val="af6"/>
    <w:uiPriority w:val="99"/>
    <w:semiHidden/>
    <w:rPr>
      <w:lang w:eastAsia="ko-KR"/>
    </w:rPr>
  </w:style>
  <w:style w:type="character" w:customStyle="1" w:styleId="af6">
    <w:name w:val="Текст концевой сноски Знак"/>
    <w:basedOn w:val="a0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rPr>
      <w:rFonts w:cs="Times New Roman"/>
      <w:vertAlign w:val="superscript"/>
    </w:rPr>
  </w:style>
  <w:style w:type="paragraph" w:styleId="11">
    <w:name w:val="toc 1"/>
    <w:basedOn w:val="a"/>
    <w:next w:val="a"/>
    <w:uiPriority w:val="99"/>
    <w:pPr>
      <w:spacing w:after="57"/>
    </w:pPr>
  </w:style>
  <w:style w:type="paragraph" w:styleId="23">
    <w:name w:val="toc 2"/>
    <w:basedOn w:val="a"/>
    <w:next w:val="a"/>
    <w:uiPriority w:val="99"/>
    <w:pPr>
      <w:spacing w:after="57"/>
      <w:ind w:left="283"/>
    </w:pPr>
  </w:style>
  <w:style w:type="paragraph" w:styleId="31">
    <w:name w:val="toc 3"/>
    <w:basedOn w:val="a"/>
    <w:next w:val="a"/>
    <w:uiPriority w:val="99"/>
    <w:pPr>
      <w:spacing w:after="57"/>
      <w:ind w:left="567"/>
    </w:pPr>
  </w:style>
  <w:style w:type="paragraph" w:styleId="41">
    <w:name w:val="toc 4"/>
    <w:basedOn w:val="a"/>
    <w:next w:val="a"/>
    <w:uiPriority w:val="99"/>
    <w:pPr>
      <w:spacing w:after="57"/>
      <w:ind w:left="850"/>
    </w:pPr>
  </w:style>
  <w:style w:type="paragraph" w:styleId="51">
    <w:name w:val="toc 5"/>
    <w:basedOn w:val="a"/>
    <w:next w:val="a"/>
    <w:uiPriority w:val="99"/>
    <w:pPr>
      <w:spacing w:after="57"/>
      <w:ind w:left="1134"/>
    </w:pPr>
  </w:style>
  <w:style w:type="paragraph" w:styleId="61">
    <w:name w:val="toc 6"/>
    <w:basedOn w:val="a"/>
    <w:next w:val="a"/>
    <w:uiPriority w:val="99"/>
    <w:pPr>
      <w:spacing w:after="57"/>
      <w:ind w:left="1417"/>
    </w:pPr>
  </w:style>
  <w:style w:type="paragraph" w:styleId="71">
    <w:name w:val="toc 7"/>
    <w:basedOn w:val="a"/>
    <w:next w:val="a"/>
    <w:uiPriority w:val="99"/>
    <w:pPr>
      <w:spacing w:after="57"/>
      <w:ind w:left="1701"/>
    </w:pPr>
  </w:style>
  <w:style w:type="paragraph" w:styleId="81">
    <w:name w:val="toc 8"/>
    <w:basedOn w:val="a"/>
    <w:next w:val="a"/>
    <w:uiPriority w:val="99"/>
    <w:pPr>
      <w:spacing w:after="57"/>
      <w:ind w:left="1984"/>
    </w:pPr>
  </w:style>
  <w:style w:type="paragraph" w:styleId="91">
    <w:name w:val="toc 9"/>
    <w:basedOn w:val="a"/>
    <w:next w:val="a"/>
    <w:uiPriority w:val="99"/>
    <w:pPr>
      <w:spacing w:after="57"/>
      <w:ind w:left="2268"/>
    </w:pPr>
  </w:style>
  <w:style w:type="paragraph" w:styleId="af8">
    <w:name w:val="TOC Heading"/>
    <w:basedOn w:val="1"/>
    <w:uiPriority w:val="99"/>
    <w:qFormat/>
    <w:pPr>
      <w:keepNext w:val="0"/>
      <w:outlineLvl w:val="9"/>
    </w:pPr>
    <w:rPr>
      <w:sz w:val="20"/>
      <w:lang w:eastAsia="zh-CN"/>
    </w:rPr>
  </w:style>
  <w:style w:type="paragraph" w:styleId="af9">
    <w:name w:val="table of figures"/>
    <w:basedOn w:val="a"/>
    <w:next w:val="a"/>
    <w:uiPriority w:val="99"/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/>
      <w:sz w:val="20"/>
      <w:szCs w:val="20"/>
    </w:rPr>
  </w:style>
  <w:style w:type="paragraph" w:customStyle="1" w:styleId="ConsPlusNormal">
    <w:name w:val="ConsPlusNormal"/>
    <w:uiPriority w:val="99"/>
    <w:pPr>
      <w:widowControl w:val="0"/>
      <w:ind w:firstLine="720"/>
    </w:pPr>
    <w:rPr>
      <w:rFonts w:ascii="Arial" w:hAnsi="Arial"/>
      <w:sz w:val="20"/>
      <w:szCs w:val="20"/>
    </w:rPr>
  </w:style>
  <w:style w:type="paragraph" w:customStyle="1" w:styleId="afa">
    <w:name w:val="Знак Знак Знак Знак"/>
    <w:basedOn w:val="a"/>
    <w:uiPriority w:val="99"/>
    <w:rPr>
      <w:rFonts w:ascii="Verdana" w:hAnsi="Verdana"/>
      <w:lang w:val="en-US" w:eastAsia="en-US"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/>
      <w:b/>
      <w:bCs/>
      <w:sz w:val="20"/>
      <w:szCs w:val="20"/>
    </w:rPr>
  </w:style>
  <w:style w:type="paragraph" w:customStyle="1" w:styleId="afb">
    <w:name w:val="Знак"/>
    <w:basedOn w:val="a"/>
    <w:uiPriority w:val="99"/>
    <w:rPr>
      <w:rFonts w:ascii="Verdana" w:hAnsi="Verdana"/>
      <w:lang w:val="en-US" w:eastAsia="en-US"/>
    </w:rPr>
  </w:style>
  <w:style w:type="paragraph" w:customStyle="1" w:styleId="12">
    <w:name w:val="Знак1"/>
    <w:basedOn w:val="a"/>
    <w:uiPriority w:val="99"/>
    <w:rPr>
      <w:rFonts w:ascii="Verdana" w:hAnsi="Verdana"/>
      <w:lang w:val="en-US" w:eastAsia="en-US"/>
    </w:rPr>
  </w:style>
  <w:style w:type="paragraph" w:customStyle="1" w:styleId="afc">
    <w:name w:val="текст_реф_ау"/>
    <w:basedOn w:val="a"/>
    <w:uiPriority w:val="99"/>
    <w:pPr>
      <w:spacing w:line="312" w:lineRule="auto"/>
      <w:ind w:firstLine="720"/>
      <w:jc w:val="both"/>
    </w:pPr>
    <w:rPr>
      <w:spacing w:val="-2"/>
      <w:sz w:val="28"/>
    </w:rPr>
  </w:style>
  <w:style w:type="paragraph" w:styleId="afd">
    <w:name w:val="Body Text"/>
    <w:basedOn w:val="a"/>
    <w:link w:val="afe"/>
    <w:uiPriority w:val="99"/>
    <w:pPr>
      <w:jc w:val="both"/>
    </w:pPr>
    <w:rPr>
      <w:sz w:val="32"/>
      <w:szCs w:val="24"/>
    </w:rPr>
  </w:style>
  <w:style w:type="character" w:customStyle="1" w:styleId="afe">
    <w:name w:val="Основной текст Знак"/>
    <w:basedOn w:val="a0"/>
    <w:link w:val="afd"/>
    <w:uiPriority w:val="99"/>
    <w:semiHidden/>
    <w:rPr>
      <w:sz w:val="20"/>
      <w:szCs w:val="20"/>
    </w:rPr>
  </w:style>
  <w:style w:type="paragraph" w:styleId="24">
    <w:name w:val="Body Text 2"/>
    <w:basedOn w:val="a"/>
    <w:link w:val="25"/>
    <w:uiPriority w:val="99"/>
    <w:pPr>
      <w:jc w:val="both"/>
    </w:pPr>
    <w:rPr>
      <w:b/>
      <w:bCs/>
      <w:sz w:val="26"/>
      <w:szCs w:val="24"/>
    </w:rPr>
  </w:style>
  <w:style w:type="character" w:customStyle="1" w:styleId="25">
    <w:name w:val="Основной текст 2 Знак"/>
    <w:basedOn w:val="a0"/>
    <w:link w:val="24"/>
    <w:uiPriority w:val="99"/>
    <w:semiHidden/>
    <w:rPr>
      <w:sz w:val="20"/>
      <w:szCs w:val="20"/>
    </w:rPr>
  </w:style>
  <w:style w:type="paragraph" w:styleId="32">
    <w:name w:val="Body Text 3"/>
    <w:basedOn w:val="a"/>
    <w:link w:val="33"/>
    <w:uiPriority w:val="99"/>
    <w:pPr>
      <w:jc w:val="both"/>
    </w:pPr>
    <w:rPr>
      <w:sz w:val="26"/>
      <w:szCs w:val="24"/>
    </w:rPr>
  </w:style>
  <w:style w:type="character" w:customStyle="1" w:styleId="33">
    <w:name w:val="Основной текст 3 Знак"/>
    <w:basedOn w:val="a0"/>
    <w:link w:val="32"/>
    <w:uiPriority w:val="99"/>
    <w:semiHidden/>
    <w:rPr>
      <w:sz w:val="16"/>
      <w:szCs w:val="16"/>
    </w:rPr>
  </w:style>
  <w:style w:type="paragraph" w:customStyle="1" w:styleId="Iniiaiieoaeno21">
    <w:name w:val="Iniiaiie oaeno 21"/>
    <w:basedOn w:val="a"/>
    <w:uiPriority w:val="99"/>
    <w:pPr>
      <w:widowControl w:val="0"/>
      <w:spacing w:before="60" w:line="360" w:lineRule="auto"/>
      <w:ind w:firstLine="709"/>
      <w:jc w:val="both"/>
    </w:pPr>
    <w:rPr>
      <w:sz w:val="26"/>
    </w:rPr>
  </w:style>
  <w:style w:type="paragraph" w:styleId="34">
    <w:name w:val="Body Text Indent 3"/>
    <w:basedOn w:val="a"/>
    <w:link w:val="35"/>
    <w:uiPriority w:val="9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a0"/>
    <w:uiPriority w:val="99"/>
    <w:semiHidden/>
    <w:rPr>
      <w:sz w:val="16"/>
      <w:szCs w:val="16"/>
    </w:rPr>
  </w:style>
  <w:style w:type="paragraph" w:styleId="aff">
    <w:name w:val="Normal (Web)"/>
    <w:basedOn w:val="a"/>
    <w:uiPriority w:val="99"/>
    <w:pPr>
      <w:spacing w:before="100" w:after="100"/>
    </w:pPr>
    <w:rPr>
      <w:sz w:val="24"/>
      <w:szCs w:val="24"/>
      <w:lang w:eastAsia="en-US"/>
    </w:rPr>
  </w:style>
  <w:style w:type="paragraph" w:customStyle="1" w:styleId="230">
    <w:name w:val="Основной текст с отступом 23"/>
    <w:basedOn w:val="a"/>
    <w:uiPriority w:val="99"/>
    <w:pPr>
      <w:widowControl w:val="0"/>
      <w:spacing w:after="120" w:line="480" w:lineRule="auto"/>
      <w:ind w:left="283"/>
    </w:pPr>
    <w:rPr>
      <w:sz w:val="28"/>
      <w:szCs w:val="24"/>
      <w:lang w:eastAsia="en-US"/>
    </w:rPr>
  </w:style>
  <w:style w:type="paragraph" w:styleId="aff0">
    <w:name w:val="Body Text Indent"/>
    <w:basedOn w:val="a"/>
    <w:link w:val="aff1"/>
    <w:uiPriority w:val="99"/>
    <w:pPr>
      <w:spacing w:after="120"/>
      <w:ind w:left="283"/>
    </w:pPr>
    <w:rPr>
      <w:sz w:val="24"/>
      <w:szCs w:val="24"/>
      <w:lang w:val="en-US" w:eastAsia="ar-SA"/>
    </w:rPr>
  </w:style>
  <w:style w:type="character" w:customStyle="1" w:styleId="BodyTextIndentChar">
    <w:name w:val="Body Text Indent Char"/>
    <w:basedOn w:val="a0"/>
    <w:uiPriority w:val="99"/>
    <w:semiHidden/>
    <w:rPr>
      <w:sz w:val="20"/>
      <w:szCs w:val="20"/>
    </w:rPr>
  </w:style>
  <w:style w:type="character" w:customStyle="1" w:styleId="aff1">
    <w:name w:val="Основной текст с отступом Знак"/>
    <w:link w:val="aff0"/>
    <w:uiPriority w:val="99"/>
    <w:rPr>
      <w:sz w:val="24"/>
      <w:lang w:val="en-US" w:eastAsia="ar-SA" w:bidi="ar-SA"/>
    </w:rPr>
  </w:style>
  <w:style w:type="character" w:customStyle="1" w:styleId="35">
    <w:name w:val="Основной текст с отступом 3 Знак"/>
    <w:link w:val="34"/>
    <w:uiPriority w:val="99"/>
    <w:rPr>
      <w:sz w:val="16"/>
      <w:lang w:val="ru-RU" w:eastAsia="ru-RU"/>
    </w:rPr>
  </w:style>
  <w:style w:type="character" w:customStyle="1" w:styleId="a8">
    <w:name w:val="Подзаголовок Знак"/>
    <w:link w:val="a7"/>
    <w:uiPriority w:val="99"/>
    <w:rPr>
      <w:b/>
      <w:sz w:val="32"/>
      <w:lang w:val="ru-RU" w:eastAsia="ru-RU"/>
    </w:rPr>
  </w:style>
  <w:style w:type="paragraph" w:styleId="aff2">
    <w:name w:val="Plain Text"/>
    <w:basedOn w:val="a"/>
    <w:link w:val="aff3"/>
    <w:uiPriority w:val="99"/>
    <w:rPr>
      <w:rFonts w:ascii="Courier New" w:hAnsi="Courier New"/>
    </w:rPr>
  </w:style>
  <w:style w:type="character" w:customStyle="1" w:styleId="aff3">
    <w:name w:val="Текст Знак"/>
    <w:basedOn w:val="a0"/>
    <w:link w:val="aff2"/>
    <w:uiPriority w:val="99"/>
    <w:semiHidden/>
    <w:rPr>
      <w:rFonts w:ascii="Courier New" w:hAnsi="Courier New" w:cs="Courier New"/>
      <w:sz w:val="20"/>
      <w:szCs w:val="20"/>
    </w:rPr>
  </w:style>
  <w:style w:type="paragraph" w:styleId="aff4">
    <w:name w:val="Balloon Text"/>
    <w:basedOn w:val="a"/>
    <w:link w:val="aff5"/>
    <w:uiPriority w:val="99"/>
    <w:rPr>
      <w:rFonts w:ascii="Tahoma" w:hAnsi="Tahoma"/>
      <w:sz w:val="16"/>
      <w:szCs w:val="16"/>
      <w:lang w:eastAsia="ko-KR"/>
    </w:rPr>
  </w:style>
  <w:style w:type="character" w:customStyle="1" w:styleId="BalloonTextChar">
    <w:name w:val="Balloon Text Char"/>
    <w:basedOn w:val="a0"/>
    <w:uiPriority w:val="99"/>
    <w:semiHidden/>
    <w:rPr>
      <w:sz w:val="0"/>
      <w:szCs w:val="0"/>
    </w:rPr>
  </w:style>
  <w:style w:type="character" w:customStyle="1" w:styleId="aff5">
    <w:name w:val="Текст выноски Знак"/>
    <w:link w:val="aff4"/>
    <w:uiPriority w:val="99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1709</Words>
  <Characters>9745</Characters>
  <Application>Microsoft Office Word</Application>
  <DocSecurity>0</DocSecurity>
  <Lines>81</Lines>
  <Paragraphs>22</Paragraphs>
  <ScaleCrop>false</ScaleCrop>
  <Company/>
  <LinksUpToDate>false</LinksUpToDate>
  <CharactersWithSpaces>11432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Мигалева Алевтина Игоревна</cp:lastModifiedBy>
  <cp:revision>13</cp:revision>
  <dcterms:created xsi:type="dcterms:W3CDTF">2022-11-07T03:42:00Z</dcterms:created>
  <dcterms:modified xsi:type="dcterms:W3CDTF">2023-11-14T02:59:00Z</dcterms:modified>
</cp:coreProperties>
</file>