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04" w:rsidRDefault="00806AE6">
      <w:pPr>
        <w:pStyle w:val="ab"/>
        <w:tabs>
          <w:tab w:val="clear" w:pos="4153"/>
          <w:tab w:val="clear" w:pos="8306"/>
        </w:tabs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b/>
        </w:rPr>
        <w:pict>
          <v:shape id="_x0000_i0" o:spid="_x0000_i1025" type="#_x0000_t75" style="width:41.25pt;height:48pt;mso-wrap-distance-left:0;mso-wrap-distance-right:0">
            <v:imagedata r:id="rId8" o:title=""/>
            <v:path textboxrect="0,0,0,0"/>
          </v:shape>
        </w:pict>
      </w:r>
    </w:p>
    <w:p w:rsidR="00826C04" w:rsidRDefault="00826C04">
      <w:pPr>
        <w:pStyle w:val="ab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826C04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26C04" w:rsidRDefault="00826C04">
            <w:pPr>
              <w:pStyle w:val="7"/>
              <w:spacing w:after="0"/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826C04" w:rsidRDefault="00826C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826C04" w:rsidRDefault="00826C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26C04" w:rsidRDefault="00826C04">
            <w:pPr>
              <w:pStyle w:val="2"/>
              <w:spacing w:line="480" w:lineRule="auto"/>
              <w:rPr>
                <w:rFonts w:ascii="Arial" w:hAnsi="Arial"/>
                <w:spacing w:val="84"/>
                <w:sz w:val="32"/>
                <w:szCs w:val="32"/>
              </w:rPr>
            </w:pPr>
            <w:r>
              <w:rPr>
                <w:rFonts w:ascii="Arial" w:hAnsi="Arial"/>
                <w:spacing w:val="84"/>
                <w:sz w:val="32"/>
                <w:szCs w:val="32"/>
              </w:rPr>
              <w:t>ПОСТАНОВЛЕНИЕ</w:t>
            </w:r>
          </w:p>
        </w:tc>
      </w:tr>
      <w:tr w:rsidR="00826C04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26C04" w:rsidRDefault="00860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</w:t>
            </w:r>
            <w:r w:rsidR="00826C04">
              <w:rPr>
                <w:sz w:val="28"/>
                <w:szCs w:val="28"/>
              </w:rPr>
              <w:t xml:space="preserve">2023                                                       </w:t>
            </w:r>
            <w:r>
              <w:rPr>
                <w:sz w:val="28"/>
                <w:szCs w:val="28"/>
              </w:rPr>
              <w:t xml:space="preserve">           </w:t>
            </w:r>
            <w:r w:rsidR="00826C04">
              <w:rPr>
                <w:sz w:val="28"/>
                <w:szCs w:val="28"/>
              </w:rPr>
              <w:t xml:space="preserve">                     </w:t>
            </w:r>
            <w:r w:rsidR="00806AE6">
              <w:rPr>
                <w:sz w:val="28"/>
                <w:szCs w:val="28"/>
              </w:rPr>
              <w:t xml:space="preserve">  </w:t>
            </w:r>
            <w:r w:rsidR="00826C04">
              <w:rPr>
                <w:sz w:val="28"/>
                <w:szCs w:val="28"/>
              </w:rPr>
              <w:t xml:space="preserve">         №</w:t>
            </w:r>
            <w:r>
              <w:rPr>
                <w:sz w:val="28"/>
                <w:szCs w:val="28"/>
              </w:rPr>
              <w:t xml:space="preserve"> 901</w:t>
            </w:r>
          </w:p>
          <w:p w:rsidR="00826C04" w:rsidRDefault="00826C04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826C04" w:rsidRDefault="00826C04">
      <w:pPr>
        <w:tabs>
          <w:tab w:val="left" w:pos="4395"/>
          <w:tab w:val="left" w:pos="9638"/>
        </w:tabs>
        <w:ind w:right="5102"/>
        <w:jc w:val="both"/>
        <w:rPr>
          <w:sz w:val="24"/>
          <w:szCs w:val="24"/>
        </w:rPr>
      </w:pPr>
    </w:p>
    <w:p w:rsidR="00826C04" w:rsidRDefault="00826C04">
      <w:pPr>
        <w:framePr w:w="4148" w:h="840" w:hSpace="180" w:wrap="around" w:vAnchor="text" w:hAnchor="text" w:y="1"/>
        <w:spacing w:line="240" w:lineRule="exact"/>
        <w:jc w:val="both"/>
      </w:pPr>
      <w:r>
        <w:rPr>
          <w:sz w:val="28"/>
          <w:szCs w:val="28"/>
        </w:rPr>
        <w:t>Об утверждении Положения о градостроительном совете Администрации города Новоалтайска</w:t>
      </w:r>
    </w:p>
    <w:p w:rsidR="00826C04" w:rsidRDefault="00826C04">
      <w:pPr>
        <w:jc w:val="both"/>
        <w:rPr>
          <w:sz w:val="28"/>
          <w:szCs w:val="28"/>
        </w:rPr>
      </w:pPr>
    </w:p>
    <w:p w:rsidR="00826C04" w:rsidRDefault="00826C04">
      <w:pPr>
        <w:jc w:val="both"/>
        <w:rPr>
          <w:sz w:val="28"/>
          <w:szCs w:val="28"/>
        </w:rPr>
      </w:pPr>
    </w:p>
    <w:p w:rsidR="00826C04" w:rsidRDefault="00826C04">
      <w:pPr>
        <w:ind w:firstLine="709"/>
        <w:jc w:val="both"/>
        <w:rPr>
          <w:spacing w:val="20"/>
          <w:sz w:val="27"/>
          <w:szCs w:val="27"/>
        </w:rPr>
      </w:pPr>
    </w:p>
    <w:p w:rsidR="00826C04" w:rsidRDefault="00826C04">
      <w:pPr>
        <w:ind w:firstLine="709"/>
        <w:jc w:val="both"/>
        <w:rPr>
          <w:spacing w:val="50"/>
          <w:sz w:val="27"/>
          <w:szCs w:val="27"/>
        </w:rPr>
      </w:pPr>
    </w:p>
    <w:p w:rsidR="00826C04" w:rsidRDefault="00826C04">
      <w:pPr>
        <w:ind w:firstLine="709"/>
        <w:jc w:val="both"/>
        <w:rPr>
          <w:spacing w:val="50"/>
          <w:sz w:val="27"/>
          <w:szCs w:val="27"/>
        </w:rPr>
      </w:pPr>
    </w:p>
    <w:p w:rsidR="00826C04" w:rsidRDefault="00826C04">
      <w:pPr>
        <w:ind w:firstLine="709"/>
        <w:jc w:val="both"/>
        <w:rPr>
          <w:spacing w:val="50"/>
          <w:sz w:val="27"/>
          <w:szCs w:val="27"/>
        </w:rPr>
      </w:pPr>
    </w:p>
    <w:p w:rsidR="00826C04" w:rsidRDefault="00826C04">
      <w:pPr>
        <w:ind w:firstLine="840"/>
        <w:jc w:val="both"/>
      </w:pPr>
      <w:r>
        <w:rPr>
          <w:sz w:val="28"/>
          <w:szCs w:val="28"/>
        </w:rPr>
        <w:t xml:space="preserve">В соответствии с федеральными законами от 17.11.1995 № 169-ФЗ «Об архитектурной деятельности в Российской Федерации», от 06.10.2003 № 131-ФЗ «Об общих принципах организации местного самоуправления в Российской Федерации», </w:t>
      </w:r>
      <w:r>
        <w:rPr>
          <w:sz w:val="28"/>
        </w:rPr>
        <w:t>Уставом городского округа города Новоалтайска Алтайского края</w:t>
      </w:r>
      <w:r>
        <w:rPr>
          <w:sz w:val="28"/>
          <w:szCs w:val="28"/>
        </w:rPr>
        <w:t xml:space="preserve">, </w:t>
      </w:r>
      <w:r>
        <w:rPr>
          <w:spacing w:val="50"/>
          <w:sz w:val="28"/>
          <w:szCs w:val="27"/>
        </w:rPr>
        <w:t>постановляю:</w:t>
      </w:r>
    </w:p>
    <w:p w:rsidR="00826C04" w:rsidRDefault="00826C04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color w:val="000000"/>
          <w:sz w:val="28"/>
          <w:highlight w:val="white"/>
        </w:rPr>
      </w:pPr>
      <w:r>
        <w:rPr>
          <w:sz w:val="28"/>
          <w:szCs w:val="28"/>
        </w:rPr>
        <w:t>Утвердить положение о Градостроительном совете Администрации города Новоалтайска (приложение).</w:t>
      </w:r>
    </w:p>
    <w:p w:rsidR="00826C04" w:rsidRDefault="00826C04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highlight w:val="white"/>
        </w:rPr>
        <w:t xml:space="preserve">Опубликовать настоящее постановление </w:t>
      </w:r>
      <w:r>
        <w:rPr>
          <w:sz w:val="28"/>
          <w:szCs w:val="28"/>
        </w:rPr>
        <w:t>в Вестнике муниципального образования города Новоалтайска и разместить на официальном сайте Администрации города Новоалтайска в сети «Интернет».</w:t>
      </w:r>
    </w:p>
    <w:p w:rsidR="00826C04" w:rsidRDefault="00826C04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постановления Администрации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овоалтайска</w:t>
      </w:r>
      <w:proofErr w:type="spellEnd"/>
      <w:r>
        <w:rPr>
          <w:sz w:val="28"/>
          <w:szCs w:val="28"/>
        </w:rPr>
        <w:t xml:space="preserve"> от 26.04.2005 №892 «О Градостроительном Совете при Главе муниципального образования городской округ «Город Новоалтайск»», от 21.08.2008 №1844 «О внесении изменений  в постановление администрации города Новоалтайска от 26.04.2005 года № 892», от 22.09.2010 №2018 «О внесении изменения  в постановление администрации города Новоалтайска от 26.04.2005 №892 (с изменениями от 21.08.2008 №1844)», от 04.07.2014 №1634 «О внесении изменения  в постановление Администрации города Новоалтайска от 26.04.2005 № 892». </w:t>
      </w:r>
    </w:p>
    <w:p w:rsidR="00826C04" w:rsidRDefault="00826C04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826C04" w:rsidRDefault="00826C04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highlight w:val="white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Бондарева В.П.</w:t>
      </w:r>
    </w:p>
    <w:p w:rsidR="00826C04" w:rsidRDefault="00826C04">
      <w:pPr>
        <w:tabs>
          <w:tab w:val="left" w:pos="1134"/>
        </w:tabs>
        <w:ind w:firstLine="709"/>
        <w:jc w:val="both"/>
        <w:rPr>
          <w:spacing w:val="50"/>
          <w:sz w:val="28"/>
          <w:szCs w:val="27"/>
        </w:rPr>
      </w:pPr>
    </w:p>
    <w:p w:rsidR="00826C04" w:rsidRDefault="00826C04">
      <w:pPr>
        <w:jc w:val="both"/>
        <w:rPr>
          <w:sz w:val="27"/>
          <w:szCs w:val="27"/>
        </w:rPr>
      </w:pPr>
    </w:p>
    <w:p w:rsidR="00826C04" w:rsidRDefault="00826C04">
      <w:pPr>
        <w:jc w:val="both"/>
        <w:rPr>
          <w:sz w:val="27"/>
          <w:szCs w:val="27"/>
        </w:rPr>
      </w:pPr>
    </w:p>
    <w:p w:rsidR="00826C04" w:rsidRDefault="00826C04">
      <w:pPr>
        <w:jc w:val="both"/>
        <w:rPr>
          <w:sz w:val="28"/>
          <w:szCs w:val="27"/>
        </w:rPr>
      </w:pPr>
      <w:r>
        <w:rPr>
          <w:sz w:val="28"/>
          <w:szCs w:val="27"/>
        </w:rPr>
        <w:t>Глава города                                                                                            В.Г. Бодунов</w:t>
      </w:r>
    </w:p>
    <w:p w:rsidR="00826C04" w:rsidRDefault="00826C04">
      <w:pPr>
        <w:jc w:val="both"/>
        <w:rPr>
          <w:sz w:val="28"/>
          <w:szCs w:val="27"/>
        </w:rPr>
      </w:pPr>
    </w:p>
    <w:p w:rsidR="00826C04" w:rsidRDefault="00826C04">
      <w:pPr>
        <w:jc w:val="both"/>
        <w:rPr>
          <w:sz w:val="28"/>
          <w:szCs w:val="27"/>
        </w:rPr>
      </w:pPr>
    </w:p>
    <w:p w:rsidR="00826C04" w:rsidRDefault="00826C04">
      <w:pPr>
        <w:jc w:val="both"/>
        <w:rPr>
          <w:sz w:val="28"/>
          <w:szCs w:val="27"/>
        </w:rPr>
      </w:pPr>
    </w:p>
    <w:p w:rsidR="00826C04" w:rsidRDefault="00826C04">
      <w:pPr>
        <w:jc w:val="both"/>
        <w:rPr>
          <w:sz w:val="28"/>
          <w:szCs w:val="27"/>
        </w:rPr>
      </w:pPr>
    </w:p>
    <w:p w:rsidR="00826C04" w:rsidRDefault="00826C04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963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 xml:space="preserve">Приложение к Постановлению </w:t>
      </w:r>
    </w:p>
    <w:p w:rsidR="00826C04" w:rsidRDefault="00826C04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963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>Администрации города Новоалтайска</w:t>
      </w:r>
    </w:p>
    <w:p w:rsidR="00826C04" w:rsidRDefault="00826C04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963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 xml:space="preserve">от </w:t>
      </w:r>
      <w:r w:rsidR="00860FFF">
        <w:rPr>
          <w:rFonts w:ascii="Times New Roman" w:hAnsi="Times New Roman"/>
          <w:sz w:val="28"/>
          <w:szCs w:val="24"/>
        </w:rPr>
        <w:t xml:space="preserve">11.05.2023 </w:t>
      </w:r>
      <w:r>
        <w:rPr>
          <w:rFonts w:ascii="Times New Roman" w:hAnsi="Times New Roman"/>
          <w:sz w:val="28"/>
          <w:szCs w:val="24"/>
        </w:rPr>
        <w:t>№</w:t>
      </w:r>
      <w:r w:rsidR="00860FFF">
        <w:rPr>
          <w:rFonts w:ascii="Times New Roman" w:hAnsi="Times New Roman"/>
          <w:sz w:val="28"/>
          <w:szCs w:val="24"/>
        </w:rPr>
        <w:t xml:space="preserve"> 901</w:t>
      </w:r>
    </w:p>
    <w:p w:rsidR="00826C04" w:rsidRDefault="00826C04">
      <w:pPr>
        <w:jc w:val="center"/>
        <w:rPr>
          <w:sz w:val="28"/>
        </w:rPr>
      </w:pPr>
    </w:p>
    <w:p w:rsidR="00826C04" w:rsidRDefault="00826C04">
      <w:pPr>
        <w:jc w:val="center"/>
        <w:rPr>
          <w:sz w:val="28"/>
        </w:rPr>
      </w:pPr>
    </w:p>
    <w:p w:rsidR="00826C04" w:rsidRDefault="00826C04">
      <w:pPr>
        <w:jc w:val="center"/>
        <w:rPr>
          <w:sz w:val="28"/>
        </w:rPr>
      </w:pPr>
    </w:p>
    <w:p w:rsidR="00826C04" w:rsidRDefault="00826C04">
      <w:pPr>
        <w:jc w:val="center"/>
        <w:rPr>
          <w:sz w:val="28"/>
        </w:rPr>
      </w:pPr>
      <w:r>
        <w:rPr>
          <w:sz w:val="28"/>
        </w:rPr>
        <w:t xml:space="preserve">ПОЛОЖЕНИЕ </w:t>
      </w:r>
    </w:p>
    <w:p w:rsidR="00826C04" w:rsidRDefault="00826C04">
      <w:pPr>
        <w:jc w:val="center"/>
        <w:rPr>
          <w:sz w:val="28"/>
        </w:rPr>
      </w:pPr>
      <w:r>
        <w:rPr>
          <w:sz w:val="28"/>
        </w:rPr>
        <w:t>О ГРАДОСТРОИТЕЛЬНОМ СОВЕТЕ АДМИНИСТРАЦИИ ГОРОДА НОВОАЛТАЙСКА</w:t>
      </w:r>
    </w:p>
    <w:p w:rsidR="00826C04" w:rsidRDefault="00826C04">
      <w:pPr>
        <w:jc w:val="center"/>
        <w:rPr>
          <w:sz w:val="28"/>
        </w:rPr>
      </w:pPr>
    </w:p>
    <w:p w:rsidR="00826C04" w:rsidRDefault="00826C04">
      <w:pPr>
        <w:ind w:firstLine="840"/>
        <w:jc w:val="center"/>
        <w:rPr>
          <w:sz w:val="28"/>
        </w:rPr>
      </w:pPr>
      <w:r>
        <w:rPr>
          <w:sz w:val="28"/>
        </w:rPr>
        <w:t>1. Общие положения</w:t>
      </w:r>
    </w:p>
    <w:p w:rsidR="00826C04" w:rsidRDefault="00826C04">
      <w:pPr>
        <w:ind w:firstLine="840"/>
        <w:jc w:val="both"/>
        <w:rPr>
          <w:sz w:val="28"/>
        </w:rPr>
      </w:pP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1.1. </w:t>
      </w:r>
      <w:proofErr w:type="gramStart"/>
      <w:r>
        <w:rPr>
          <w:sz w:val="28"/>
        </w:rPr>
        <w:t>Градостроительный совет Администрации города Новоалтайска (далее - Совет) является постоянно действующим совещательным органом, созданным Администрацией города Новоалтайска в целях содействия осуществлению единой градостроительной и архитектурной политики на территории городского округа города Новоалтайска Алтайского края (далее - город), повышения качества градостроительных и архитектурных проектов, реализуемых на его территории.</w:t>
      </w:r>
      <w:proofErr w:type="gramEnd"/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1.2. </w:t>
      </w:r>
      <w:proofErr w:type="gramStart"/>
      <w:r>
        <w:rPr>
          <w:sz w:val="28"/>
        </w:rPr>
        <w:t xml:space="preserve">В своей деятельности Совет руководствуется Конституцией Российской Федерации, Градостроительным, Земельным, Жилищным кодексами Российской Федерации, федеральными законами от 17.11.1995 № 169-ФЗ «Об архитектурной деятельности в Российской Федерации», от 06.10.2003 № 131-ФЗ «Об общих принципах организации местного самоуправления в Российской Федерации», Уставом городского округа города Новоалтайска Алтайского края, Генеральным планом муниципального образования городского округа города Новоалтайска Алтайского края, утвержденным решением </w:t>
      </w:r>
      <w:r>
        <w:rPr>
          <w:sz w:val="28"/>
          <w:highlight w:val="white"/>
        </w:rPr>
        <w:t>Новоалтайского городск</w:t>
      </w:r>
      <w:r>
        <w:rPr>
          <w:sz w:val="28"/>
        </w:rPr>
        <w:t xml:space="preserve">ого </w:t>
      </w:r>
      <w:r>
        <w:rPr>
          <w:sz w:val="28"/>
          <w:highlight w:val="white"/>
        </w:rPr>
        <w:t>Собрания депутатов</w:t>
      </w:r>
      <w:proofErr w:type="gramEnd"/>
      <w:r>
        <w:rPr>
          <w:sz w:val="28"/>
          <w:highlight w:val="white"/>
        </w:rPr>
        <w:t xml:space="preserve"> </w:t>
      </w:r>
      <w:r>
        <w:rPr>
          <w:sz w:val="28"/>
        </w:rPr>
        <w:t xml:space="preserve"> Алтайского края от 19.08.2010 № 93 (с изменениями от 27.08.2018 №19, от 17.08.2021 №23), Правилами землепользования и застройки муниципального образования городского округа города Новоалтайска Алтайского края, утвержденными решением Новоалтайского городского Совета депутатов Алтайского края от 27.08.2018 № 20 (с изменениями от 20.08.2019 №20 и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17.08.2021 №24), иными нормативными правовыми актами. </w:t>
      </w:r>
    </w:p>
    <w:p w:rsidR="00826C04" w:rsidRDefault="00826C04">
      <w:pPr>
        <w:ind w:firstLine="840"/>
        <w:jc w:val="both"/>
        <w:rPr>
          <w:sz w:val="28"/>
        </w:rPr>
      </w:pPr>
    </w:p>
    <w:p w:rsidR="00826C04" w:rsidRDefault="00826C04">
      <w:pPr>
        <w:ind w:firstLine="840"/>
        <w:jc w:val="center"/>
        <w:rPr>
          <w:sz w:val="28"/>
        </w:rPr>
      </w:pPr>
      <w:r>
        <w:rPr>
          <w:sz w:val="28"/>
        </w:rPr>
        <w:t xml:space="preserve">2. Основные задачи и функции Совета </w:t>
      </w:r>
    </w:p>
    <w:p w:rsidR="00826C04" w:rsidRDefault="00826C04">
      <w:pPr>
        <w:ind w:firstLine="840"/>
        <w:jc w:val="both"/>
        <w:rPr>
          <w:sz w:val="28"/>
        </w:rPr>
      </w:pP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2.1. Основными задачами Совета являются: </w:t>
      </w:r>
    </w:p>
    <w:p w:rsidR="00826C04" w:rsidRDefault="00826C04">
      <w:pPr>
        <w:ind w:firstLine="840"/>
        <w:jc w:val="both"/>
        <w:rPr>
          <w:sz w:val="28"/>
        </w:rPr>
      </w:pPr>
      <w:proofErr w:type="gramStart"/>
      <w:r>
        <w:rPr>
          <w:sz w:val="28"/>
        </w:rPr>
        <w:t xml:space="preserve">подготовка предложений и рекомендаций по вопросам разработки и реализации городской градостроительной политики, направленной на обеспечение благоприятных условий жизнедеятельности человека, с целью выявления наилучших предложений (концепций) по приоритетным градостроительным и архитектурным проектам путем привлечения специалистов в сфере градостроительства, архитектуры, транспортной и инженерной инфраструктуры, экономики, экологии, социологии, охраны объектов культурного наследия, художественного оформления города Новоалтайска; </w:t>
      </w:r>
      <w:proofErr w:type="gramEnd"/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lastRenderedPageBreak/>
        <w:t xml:space="preserve">оценка градостроительных и </w:t>
      </w:r>
      <w:proofErr w:type="gramStart"/>
      <w:r>
        <w:rPr>
          <w:sz w:val="28"/>
        </w:rPr>
        <w:t>архитектурных проектов</w:t>
      </w:r>
      <w:proofErr w:type="gramEnd"/>
      <w:r>
        <w:rPr>
          <w:sz w:val="28"/>
        </w:rPr>
        <w:t xml:space="preserve">, научно-исследовательских работ по градостроительству и архитектуре;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содействие практической реализации согласованных проектных решений; </w:t>
      </w:r>
    </w:p>
    <w:p w:rsidR="00826C04" w:rsidRDefault="00826C04">
      <w:pPr>
        <w:ind w:firstLine="840"/>
        <w:jc w:val="both"/>
        <w:rPr>
          <w:sz w:val="28"/>
        </w:rPr>
      </w:pPr>
      <w:proofErr w:type="gramStart"/>
      <w:r>
        <w:rPr>
          <w:sz w:val="28"/>
        </w:rPr>
        <w:t>взаимодействие с федеральными органами исполнительной власти, исполнительными органами государственной власти Алтайского края, органами местного самоуправления города Новоалтайска, с предприятиями, учреждениями, иными юридическими и физическими лицами по вопросам градостроительной деятельности на территории города Новоалтайска, осуществляемой в виде территориального планирования, градостроительного зонирования, планировки территорий, архитектурно-строительного проектирования, строительства, реконструкции объектов капитального строительства, сохранения объектов культурного наследия, содействия по охране природных ландшафтов.</w:t>
      </w:r>
      <w:proofErr w:type="gramEnd"/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2.2. Совет осуществляет следующие функции: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рассматривает и вносит предложения по документам территориального планирования и градостроительного зонирования города Новоалтайска, документации по планировке территории;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вносит предложения участникам градостроительной деятельности по разработке и внедрению прогрессивных решений в архитектурно-строительном проектировании;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участвует в обсуждении: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проектной документации объектов капитального строительства и реконструкции, реставрации и приспособления объектов культурного наследия для современного использования;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проектов комплексного благоустройства территорий;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проектов по размещению объектов, не связанных со строительством, малых архитектурных форм, объектов художественного оформления города Новоалтайска.</w:t>
      </w:r>
    </w:p>
    <w:p w:rsidR="00826C04" w:rsidRDefault="00826C04">
      <w:pPr>
        <w:ind w:firstLine="840"/>
        <w:jc w:val="both"/>
        <w:rPr>
          <w:sz w:val="28"/>
        </w:rPr>
      </w:pPr>
    </w:p>
    <w:p w:rsidR="00826C04" w:rsidRDefault="00826C04">
      <w:pPr>
        <w:ind w:firstLine="840"/>
        <w:jc w:val="center"/>
        <w:rPr>
          <w:sz w:val="28"/>
        </w:rPr>
      </w:pPr>
      <w:r>
        <w:rPr>
          <w:sz w:val="28"/>
        </w:rPr>
        <w:t>3. Права Совета</w:t>
      </w:r>
    </w:p>
    <w:p w:rsidR="00826C04" w:rsidRDefault="00826C04">
      <w:pPr>
        <w:ind w:firstLine="840"/>
        <w:jc w:val="both"/>
        <w:rPr>
          <w:sz w:val="28"/>
        </w:rPr>
      </w:pP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В ходе осуществления своей деятельности Совет имеет право: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3.1. Проводить заседания по вопросам, входящим в компетенцию Совета;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3.2. Приглашать на заседания Совета представителей проектных организаций, застройщиков, заказчиков, подрядчиков и других заинтересованных лиц, присутствие которых необходимо в процессе подготовки и рассмотрения вопросов, входящих в компетенцию Совета;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3.3. Рассматривать спорные вопросы, возникающие в связи с осуществлением градостроительной деятельности;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3.4. Запрашивать и получать в установленном порядке от исполнительных органов государственной власти Алтайского края, органов местного самоуправления города Новоалтайска, юридических лиц (независимо от их организационно-правовых форм и ведомственной подчиненности) информацию, необходимую для деятельности Совета;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lastRenderedPageBreak/>
        <w:t>3.5. Участвовать в разработке городской градостроительной политики путем направления в Администрацию города заключений, рекомендаций, предложений, обращений;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3.6. Привлекать для проведения экспертиз, осуществления информационно-аналитических работ и составления заключений представителей научных, экспертных, других профессиональных организаций, ученых и специалистов.</w:t>
      </w:r>
    </w:p>
    <w:p w:rsidR="00826C04" w:rsidRDefault="00826C04">
      <w:pPr>
        <w:ind w:firstLine="840"/>
        <w:jc w:val="both"/>
        <w:rPr>
          <w:sz w:val="28"/>
        </w:rPr>
      </w:pPr>
    </w:p>
    <w:p w:rsidR="00826C04" w:rsidRDefault="00826C04">
      <w:pPr>
        <w:ind w:firstLine="840"/>
        <w:jc w:val="center"/>
        <w:rPr>
          <w:sz w:val="28"/>
        </w:rPr>
      </w:pPr>
      <w:r>
        <w:rPr>
          <w:sz w:val="28"/>
        </w:rPr>
        <w:t>4. Состав Совета</w:t>
      </w:r>
    </w:p>
    <w:p w:rsidR="00826C04" w:rsidRDefault="00826C04">
      <w:pPr>
        <w:ind w:firstLine="840"/>
        <w:jc w:val="both"/>
        <w:rPr>
          <w:sz w:val="28"/>
        </w:rPr>
      </w:pP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4.1. Состав Совета утверждается и изменяется постановлением Администрации города Новоалтайска.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4.2. В состав Совета входят председатель Совета, заместитель и иные члены Совета.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Организацию деятельности Совета осуществляет секретарь Совета, который не является членом Совета и участвует в заседаниях без права голоса. В период отсутствия секретаря Совета его функции исполняет специалист отдела архитектуры и градостроительства Администрации города Новоалтайска, определенный заведующим отделом архитектуры и градостроительства Администрации города.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4.3. Совет формируется из специалистов в области архитектуры и градостроительства, представителей органов местного самоуправления, научных, строительных организаций.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4.4. Совет возглавляет председатель - Глава города Новоалтайска.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4.5. Члены Совета участвуют в его работе на общественных началах.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4.6. Для выполнения своих функций Совет имеет право формировать секции, рабочие группы из состава членов Совета.</w:t>
      </w:r>
    </w:p>
    <w:p w:rsidR="00826C04" w:rsidRDefault="00826C04">
      <w:pPr>
        <w:ind w:firstLine="840"/>
        <w:jc w:val="both"/>
        <w:rPr>
          <w:sz w:val="28"/>
        </w:rPr>
      </w:pPr>
    </w:p>
    <w:p w:rsidR="00826C04" w:rsidRDefault="00826C04">
      <w:pPr>
        <w:ind w:firstLine="840"/>
        <w:jc w:val="center"/>
        <w:rPr>
          <w:sz w:val="28"/>
        </w:rPr>
      </w:pPr>
      <w:r>
        <w:rPr>
          <w:sz w:val="28"/>
        </w:rPr>
        <w:t>5. Формирование Совета</w:t>
      </w:r>
    </w:p>
    <w:p w:rsidR="00826C04" w:rsidRDefault="00826C04">
      <w:pPr>
        <w:ind w:firstLine="840"/>
        <w:jc w:val="both"/>
        <w:rPr>
          <w:sz w:val="28"/>
        </w:rPr>
      </w:pP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5.1. Формирование Совета осуществляется на основе предложений отдела архитектуры и градостроительства Администрации города Новоалтайска, ведущих проектных, учебных и научно-исследовательских организаций, творческих союзов, органов охраны объектов культурного наследия, общественных организаций, в том числе общества инвалидов.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5.2. Предложения о кандидатах для включения в состав членов Совета вносятся в отдел  архитектуры и градостроительства Администрации города Новоалтайска с указанием следующих сведений о кандидатах: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образование;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место и опыт работы;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наличие ученых степеней и званий;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членство в творческих или научных организациях.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5.3. При необходимости в работу Совета привлекаются эксперты.</w:t>
      </w:r>
    </w:p>
    <w:p w:rsidR="00826C04" w:rsidRDefault="00826C04">
      <w:pPr>
        <w:ind w:firstLine="840"/>
        <w:jc w:val="both"/>
        <w:rPr>
          <w:sz w:val="28"/>
        </w:rPr>
      </w:pPr>
    </w:p>
    <w:p w:rsidR="00826C04" w:rsidRDefault="00826C04">
      <w:pPr>
        <w:ind w:firstLine="840"/>
        <w:jc w:val="center"/>
        <w:rPr>
          <w:sz w:val="28"/>
        </w:rPr>
      </w:pPr>
      <w:r>
        <w:rPr>
          <w:sz w:val="28"/>
        </w:rPr>
        <w:t>6. Организация деятельности Совета</w:t>
      </w:r>
    </w:p>
    <w:p w:rsidR="00826C04" w:rsidRDefault="00826C04">
      <w:pPr>
        <w:ind w:firstLine="840"/>
        <w:jc w:val="both"/>
        <w:rPr>
          <w:sz w:val="28"/>
        </w:rPr>
      </w:pP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6.1. Совет возглавляет председатель Совета, который осуществляет общее руководство деятельностью Совета и председательствует на заседании </w:t>
      </w:r>
      <w:r>
        <w:rPr>
          <w:sz w:val="28"/>
        </w:rPr>
        <w:lastRenderedPageBreak/>
        <w:t>Совета (далее - заседание). Председателем Совета является Глава города Новоалтайска. В отсутствие председателя Совета его полномочия осуществляет заместитель главы Администрации города Новоалтайска по градостроительству.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6.2. Основной формой деятельности Совета являются заседания, которые проводятся по мере необходимости.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6.3. Подготовку материалов к заседаниям Совета, прием материалов для рассмотрения Советом осуществляет отдел архитектуры и градостроительства Администрации города Новоалтайска.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6.4. Заседание Совета считается правомочным, если в проведении заседания приняли участие более половины членов Совета.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Решения Совета принимаются простым большинством голосов присутствующих на заседании членов Совета путем открытого голосования. В случае равенства голосов решающим является голос председательствующего.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Проведение заседаний Совета, участие членов Совета в его заседании при наличии технической возможности может быть обеспечено с использованием аудио- или видеоконференцсвязи, о чем в протоколе заседания делается соответствующая запись.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6.5. Председатель Совета: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определяет место, дату и время проведения заседаний, утверждает повестку заседания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пять рабочих дней до даты заседания;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определяет состав приглашенных на заседание лиц, не являющихся членами Совета (далее - приглашенные лица);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проводит заседания, предоставляет слово для выступлений членам Совета, приглашенным лицам;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подписывает протоколы заседаний и выписки из протоколов заседаний;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организует мониторинг исполнения решений Совета;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осуществляет иные функции по организации деятельности Совета для достижения цели и реализации задач его деятельности.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6.</w:t>
      </w:r>
      <w:r w:rsidRPr="00CD6938">
        <w:rPr>
          <w:sz w:val="28"/>
        </w:rPr>
        <w:t>6</w:t>
      </w:r>
      <w:r>
        <w:rPr>
          <w:sz w:val="28"/>
        </w:rPr>
        <w:t>. Заместитель председателя Совета: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исполняет поручения председателя Совета, а также оказывает содействие организации деятельности Совета;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осуществляет иные функции для достижения цели и реализации задач деятельности Совета.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6.7. Секретарь Совета: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формирует повестку и материалы для заседания;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уведомляет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три рабочих дня до дня проведения заседания членов Совета и приглашенных лиц о месте, дате, времени проведения и повестке заседания по электронной почте (при наличии) или по контактному номеру телефона (в случае отсутствия электронной почты);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направляет по электронной почте (при наличии) или вручает нарочно (в случае отсутствия электронной почты)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два рабочих дня до дня проведения заседания членам Совета материалы, сформированные для соответствующего заседания;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не менее чем за 30 минут до начала заседания обеспечивает регистрацию членов Совета, приглашенных лиц;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ведет протокол заседания, оформляет и подписывает его;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lastRenderedPageBreak/>
        <w:t>готовит информацию об исполнении решений Совета по поручению председателя Совета;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осуществляет иные функции по обеспечению деятельности Совета для достижения цели и реализации задач деятельности Совета.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6.8. Члены Совета: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знакомятся с материалами и документами по вопросам, рассматриваемым на заседании Совета;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осуществляют свою деятельность на добровольной и безвозмездной основе;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вносят предложения о принятии Советом решений по рассматриваемым в ходе заседания вопросам;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участвуют в голосовании по вопросам, рассматриваемым Советом;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осуществляют иные функции, направленные на достижение цели и реализацию задач деятельности Совета.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6.9. Член Совета, не согласившийся с принятым решением Совета, вправе выразить в письменной форме особое мнение по принятому решению (далее - особое мнение).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 xml:space="preserve">Особое мнение оформляется на отдельном листе, подписывается членом Совета и прилагается к протоколу. Содержание особого мнения записывается в протокол после записи соответствующего решения. Решения Совета в течение трех рабочих дней со дня их принятия оформляются в виде протокола, который в день его оформления подписывается председательствующим на заседании Совета и секретарем Совета. </w:t>
      </w:r>
    </w:p>
    <w:p w:rsidR="00826C04" w:rsidRDefault="00826C04">
      <w:pPr>
        <w:ind w:firstLine="840"/>
        <w:jc w:val="both"/>
        <w:rPr>
          <w:sz w:val="28"/>
        </w:rPr>
      </w:pPr>
      <w:r>
        <w:rPr>
          <w:sz w:val="28"/>
        </w:rPr>
        <w:t>6.10. Протоколы Совета на бумажном носителе хранятся постоянно.</w:t>
      </w:r>
    </w:p>
    <w:p w:rsidR="00826C04" w:rsidRDefault="00826C04">
      <w:pPr>
        <w:jc w:val="both"/>
        <w:rPr>
          <w:sz w:val="28"/>
        </w:rPr>
      </w:pPr>
      <w:r>
        <w:rPr>
          <w:sz w:val="28"/>
        </w:rPr>
        <w:t>6.11. Организационно-техническое, правовое и информационное обеспечение деятельности Совета осуществляет Администрация города Новоалт</w:t>
      </w:r>
      <w:r w:rsidR="00860FFF">
        <w:rPr>
          <w:sz w:val="28"/>
        </w:rPr>
        <w:t>айска.</w:t>
      </w:r>
      <w:bookmarkStart w:id="0" w:name="_GoBack"/>
      <w:bookmarkEnd w:id="0"/>
    </w:p>
    <w:p w:rsidR="00826C04" w:rsidRDefault="00826C04">
      <w:pPr>
        <w:jc w:val="both"/>
        <w:rPr>
          <w:sz w:val="28"/>
          <w:szCs w:val="27"/>
        </w:rPr>
      </w:pPr>
    </w:p>
    <w:p w:rsidR="00826C04" w:rsidRDefault="00826C04">
      <w:pPr>
        <w:jc w:val="both"/>
        <w:rPr>
          <w:sz w:val="28"/>
          <w:szCs w:val="27"/>
        </w:rPr>
      </w:pPr>
    </w:p>
    <w:p w:rsidR="00826C04" w:rsidRDefault="00826C04">
      <w:pPr>
        <w:jc w:val="both"/>
        <w:rPr>
          <w:sz w:val="28"/>
          <w:szCs w:val="27"/>
        </w:rPr>
      </w:pPr>
    </w:p>
    <w:p w:rsidR="00826C04" w:rsidRDefault="00826C04">
      <w:pPr>
        <w:jc w:val="both"/>
        <w:rPr>
          <w:sz w:val="28"/>
          <w:szCs w:val="27"/>
        </w:rPr>
      </w:pPr>
    </w:p>
    <w:p w:rsidR="00826C04" w:rsidRDefault="00826C04">
      <w:pPr>
        <w:jc w:val="both"/>
        <w:rPr>
          <w:sz w:val="28"/>
          <w:szCs w:val="27"/>
        </w:rPr>
      </w:pPr>
    </w:p>
    <w:p w:rsidR="00826C04" w:rsidRDefault="00826C04">
      <w:pPr>
        <w:jc w:val="both"/>
        <w:rPr>
          <w:sz w:val="28"/>
          <w:szCs w:val="27"/>
        </w:rPr>
      </w:pPr>
    </w:p>
    <w:p w:rsidR="00826C04" w:rsidRDefault="00826C04">
      <w:pPr>
        <w:jc w:val="both"/>
        <w:rPr>
          <w:sz w:val="28"/>
          <w:szCs w:val="27"/>
        </w:rPr>
      </w:pPr>
    </w:p>
    <w:p w:rsidR="00826C04" w:rsidRDefault="00826C04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963" w:firstLine="0"/>
        <w:jc w:val="right"/>
      </w:pPr>
    </w:p>
    <w:sectPr w:rsidR="00826C04" w:rsidSect="000F070E">
      <w:pgSz w:w="11906" w:h="16838"/>
      <w:pgMar w:top="568" w:right="567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C04" w:rsidRDefault="00826C04">
      <w:pPr>
        <w:rPr>
          <w:lang w:eastAsia="zh-CN"/>
        </w:rPr>
      </w:pPr>
      <w:r>
        <w:rPr>
          <w:lang w:eastAsia="zh-CN"/>
        </w:rPr>
        <w:separator/>
      </w:r>
    </w:p>
  </w:endnote>
  <w:endnote w:type="continuationSeparator" w:id="0">
    <w:p w:rsidR="00826C04" w:rsidRDefault="00826C04">
      <w:pPr>
        <w:rPr>
          <w:lang w:eastAsia="zh-CN"/>
        </w:rPr>
      </w:pPr>
      <w:r>
        <w:rPr>
          <w:lang w:eastAsia="zh-C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C04" w:rsidRDefault="00826C04">
      <w:pPr>
        <w:rPr>
          <w:lang w:eastAsia="zh-CN"/>
        </w:rPr>
      </w:pPr>
      <w:r>
        <w:rPr>
          <w:lang w:eastAsia="zh-CN"/>
        </w:rPr>
        <w:separator/>
      </w:r>
    </w:p>
  </w:footnote>
  <w:footnote w:type="continuationSeparator" w:id="0">
    <w:p w:rsidR="00826C04" w:rsidRDefault="00826C04">
      <w:pPr>
        <w:rPr>
          <w:lang w:eastAsia="zh-CN"/>
        </w:rPr>
      </w:pPr>
      <w:r>
        <w:rPr>
          <w:lang w:eastAsia="zh-C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72FE"/>
    <w:multiLevelType w:val="hybridMultilevel"/>
    <w:tmpl w:val="FFFFFFFF"/>
    <w:lvl w:ilvl="0" w:tplc="820ECDA0">
      <w:start w:val="1"/>
      <w:numFmt w:val="decimal"/>
      <w:lvlText w:val="%1."/>
      <w:lvlJc w:val="left"/>
      <w:pPr>
        <w:tabs>
          <w:tab w:val="num" w:pos="1720"/>
        </w:tabs>
        <w:ind w:left="1720" w:hanging="360"/>
      </w:pPr>
      <w:rPr>
        <w:rFonts w:cs="Times New Roman"/>
      </w:rPr>
    </w:lvl>
    <w:lvl w:ilvl="1" w:tplc="13B44FEC">
      <w:start w:val="1"/>
      <w:numFmt w:val="lowerLetter"/>
      <w:lvlText w:val="%2."/>
      <w:lvlJc w:val="left"/>
      <w:pPr>
        <w:tabs>
          <w:tab w:val="num" w:pos="2440"/>
        </w:tabs>
        <w:ind w:left="2440" w:hanging="360"/>
      </w:pPr>
      <w:rPr>
        <w:rFonts w:cs="Times New Roman"/>
      </w:rPr>
    </w:lvl>
    <w:lvl w:ilvl="2" w:tplc="754EA2F6">
      <w:start w:val="1"/>
      <w:numFmt w:val="lowerRoman"/>
      <w:lvlText w:val="%3."/>
      <w:lvlJc w:val="right"/>
      <w:pPr>
        <w:tabs>
          <w:tab w:val="num" w:pos="3160"/>
        </w:tabs>
        <w:ind w:left="3160" w:hanging="180"/>
      </w:pPr>
      <w:rPr>
        <w:rFonts w:cs="Times New Roman"/>
      </w:rPr>
    </w:lvl>
    <w:lvl w:ilvl="3" w:tplc="2188D46E">
      <w:start w:val="1"/>
      <w:numFmt w:val="decimal"/>
      <w:lvlText w:val="%4."/>
      <w:lvlJc w:val="left"/>
      <w:pPr>
        <w:tabs>
          <w:tab w:val="num" w:pos="3880"/>
        </w:tabs>
        <w:ind w:left="3880" w:hanging="360"/>
      </w:pPr>
      <w:rPr>
        <w:rFonts w:cs="Times New Roman"/>
      </w:rPr>
    </w:lvl>
    <w:lvl w:ilvl="4" w:tplc="2A72AC48">
      <w:start w:val="1"/>
      <w:numFmt w:val="lowerLetter"/>
      <w:lvlText w:val="%5."/>
      <w:lvlJc w:val="left"/>
      <w:pPr>
        <w:tabs>
          <w:tab w:val="num" w:pos="4600"/>
        </w:tabs>
        <w:ind w:left="4600" w:hanging="360"/>
      </w:pPr>
      <w:rPr>
        <w:rFonts w:cs="Times New Roman"/>
      </w:rPr>
    </w:lvl>
    <w:lvl w:ilvl="5" w:tplc="C0CCEFE2">
      <w:start w:val="1"/>
      <w:numFmt w:val="lowerRoman"/>
      <w:lvlText w:val="%6."/>
      <w:lvlJc w:val="right"/>
      <w:pPr>
        <w:tabs>
          <w:tab w:val="num" w:pos="5320"/>
        </w:tabs>
        <w:ind w:left="5320" w:hanging="180"/>
      </w:pPr>
      <w:rPr>
        <w:rFonts w:cs="Times New Roman"/>
      </w:rPr>
    </w:lvl>
    <w:lvl w:ilvl="6" w:tplc="33D27CD8">
      <w:start w:val="1"/>
      <w:numFmt w:val="decimal"/>
      <w:lvlText w:val="%7."/>
      <w:lvlJc w:val="left"/>
      <w:pPr>
        <w:tabs>
          <w:tab w:val="num" w:pos="6040"/>
        </w:tabs>
        <w:ind w:left="6040" w:hanging="360"/>
      </w:pPr>
      <w:rPr>
        <w:rFonts w:cs="Times New Roman"/>
      </w:rPr>
    </w:lvl>
    <w:lvl w:ilvl="7" w:tplc="DD8C0320">
      <w:start w:val="1"/>
      <w:numFmt w:val="lowerLetter"/>
      <w:lvlText w:val="%8."/>
      <w:lvlJc w:val="left"/>
      <w:pPr>
        <w:tabs>
          <w:tab w:val="num" w:pos="6760"/>
        </w:tabs>
        <w:ind w:left="6760" w:hanging="360"/>
      </w:pPr>
      <w:rPr>
        <w:rFonts w:cs="Times New Roman"/>
      </w:rPr>
    </w:lvl>
    <w:lvl w:ilvl="8" w:tplc="2C94B588">
      <w:start w:val="1"/>
      <w:numFmt w:val="lowerRoman"/>
      <w:lvlText w:val="%9."/>
      <w:lvlJc w:val="right"/>
      <w:pPr>
        <w:tabs>
          <w:tab w:val="num" w:pos="7480"/>
        </w:tabs>
        <w:ind w:left="7480" w:hanging="180"/>
      </w:pPr>
      <w:rPr>
        <w:rFonts w:cs="Times New Roman"/>
      </w:rPr>
    </w:lvl>
  </w:abstractNum>
  <w:abstractNum w:abstractNumId="1">
    <w:nsid w:val="391F2BB1"/>
    <w:multiLevelType w:val="hybridMultilevel"/>
    <w:tmpl w:val="FFFFFFFF"/>
    <w:lvl w:ilvl="0" w:tplc="DF0A24E4">
      <w:start w:val="1"/>
      <w:numFmt w:val="decimal"/>
      <w:lvlText w:val="%1."/>
      <w:lvlJc w:val="left"/>
      <w:pPr>
        <w:ind w:left="1549" w:hanging="360"/>
      </w:pPr>
      <w:rPr>
        <w:rFonts w:cs="Times New Roman"/>
      </w:rPr>
    </w:lvl>
    <w:lvl w:ilvl="1" w:tplc="BAD65576">
      <w:start w:val="1"/>
      <w:numFmt w:val="lowerLetter"/>
      <w:lvlText w:val="%2."/>
      <w:lvlJc w:val="left"/>
      <w:pPr>
        <w:ind w:left="2269" w:hanging="360"/>
      </w:pPr>
      <w:rPr>
        <w:rFonts w:cs="Times New Roman"/>
      </w:rPr>
    </w:lvl>
    <w:lvl w:ilvl="2" w:tplc="E2CE7526">
      <w:start w:val="1"/>
      <w:numFmt w:val="lowerRoman"/>
      <w:lvlText w:val="%3."/>
      <w:lvlJc w:val="right"/>
      <w:pPr>
        <w:ind w:left="2989" w:hanging="180"/>
      </w:pPr>
      <w:rPr>
        <w:rFonts w:cs="Times New Roman"/>
      </w:rPr>
    </w:lvl>
    <w:lvl w:ilvl="3" w:tplc="ACC6931A">
      <w:start w:val="1"/>
      <w:numFmt w:val="decimal"/>
      <w:lvlText w:val="%4."/>
      <w:lvlJc w:val="left"/>
      <w:pPr>
        <w:ind w:left="3709" w:hanging="360"/>
      </w:pPr>
      <w:rPr>
        <w:rFonts w:cs="Times New Roman"/>
      </w:rPr>
    </w:lvl>
    <w:lvl w:ilvl="4" w:tplc="B810DB4E">
      <w:start w:val="1"/>
      <w:numFmt w:val="lowerLetter"/>
      <w:lvlText w:val="%5."/>
      <w:lvlJc w:val="left"/>
      <w:pPr>
        <w:ind w:left="4429" w:hanging="360"/>
      </w:pPr>
      <w:rPr>
        <w:rFonts w:cs="Times New Roman"/>
      </w:rPr>
    </w:lvl>
    <w:lvl w:ilvl="5" w:tplc="BFC6B79A">
      <w:start w:val="1"/>
      <w:numFmt w:val="lowerRoman"/>
      <w:lvlText w:val="%6."/>
      <w:lvlJc w:val="right"/>
      <w:pPr>
        <w:ind w:left="5149" w:hanging="180"/>
      </w:pPr>
      <w:rPr>
        <w:rFonts w:cs="Times New Roman"/>
      </w:rPr>
    </w:lvl>
    <w:lvl w:ilvl="6" w:tplc="46B881B2">
      <w:start w:val="1"/>
      <w:numFmt w:val="decimal"/>
      <w:lvlText w:val="%7."/>
      <w:lvlJc w:val="left"/>
      <w:pPr>
        <w:ind w:left="5869" w:hanging="360"/>
      </w:pPr>
      <w:rPr>
        <w:rFonts w:cs="Times New Roman"/>
      </w:rPr>
    </w:lvl>
    <w:lvl w:ilvl="7" w:tplc="31C486C0">
      <w:start w:val="1"/>
      <w:numFmt w:val="lowerLetter"/>
      <w:lvlText w:val="%8."/>
      <w:lvlJc w:val="left"/>
      <w:pPr>
        <w:ind w:left="6589" w:hanging="360"/>
      </w:pPr>
      <w:rPr>
        <w:rFonts w:cs="Times New Roman"/>
      </w:rPr>
    </w:lvl>
    <w:lvl w:ilvl="8" w:tplc="18A60FCA">
      <w:start w:val="1"/>
      <w:numFmt w:val="lowerRoman"/>
      <w:lvlText w:val="%9."/>
      <w:lvlJc w:val="right"/>
      <w:pPr>
        <w:ind w:left="7309" w:hanging="180"/>
      </w:pPr>
      <w:rPr>
        <w:rFonts w:cs="Times New Roman"/>
      </w:rPr>
    </w:lvl>
  </w:abstractNum>
  <w:abstractNum w:abstractNumId="2">
    <w:nsid w:val="3BAE54A8"/>
    <w:multiLevelType w:val="hybridMultilevel"/>
    <w:tmpl w:val="FFFFFFFF"/>
    <w:lvl w:ilvl="0" w:tplc="ED68301E">
      <w:start w:val="1"/>
      <w:numFmt w:val="decimal"/>
      <w:lvlText w:val="%1."/>
      <w:lvlJc w:val="left"/>
      <w:pPr>
        <w:ind w:left="1549" w:hanging="360"/>
      </w:pPr>
      <w:rPr>
        <w:rFonts w:cs="Times New Roman"/>
      </w:rPr>
    </w:lvl>
    <w:lvl w:ilvl="1" w:tplc="3EBC3ACA">
      <w:start w:val="1"/>
      <w:numFmt w:val="lowerLetter"/>
      <w:lvlText w:val="%2."/>
      <w:lvlJc w:val="left"/>
      <w:pPr>
        <w:ind w:left="2269" w:hanging="360"/>
      </w:pPr>
      <w:rPr>
        <w:rFonts w:cs="Times New Roman"/>
      </w:rPr>
    </w:lvl>
    <w:lvl w:ilvl="2" w:tplc="CD385CE6">
      <w:start w:val="1"/>
      <w:numFmt w:val="lowerRoman"/>
      <w:lvlText w:val="%3."/>
      <w:lvlJc w:val="right"/>
      <w:pPr>
        <w:ind w:left="2989" w:hanging="180"/>
      </w:pPr>
      <w:rPr>
        <w:rFonts w:cs="Times New Roman"/>
      </w:rPr>
    </w:lvl>
    <w:lvl w:ilvl="3" w:tplc="4322DEBE">
      <w:start w:val="1"/>
      <w:numFmt w:val="decimal"/>
      <w:lvlText w:val="%4."/>
      <w:lvlJc w:val="left"/>
      <w:pPr>
        <w:ind w:left="3709" w:hanging="360"/>
      </w:pPr>
      <w:rPr>
        <w:rFonts w:cs="Times New Roman"/>
      </w:rPr>
    </w:lvl>
    <w:lvl w:ilvl="4" w:tplc="A2FC0E28">
      <w:start w:val="1"/>
      <w:numFmt w:val="lowerLetter"/>
      <w:lvlText w:val="%5."/>
      <w:lvlJc w:val="left"/>
      <w:pPr>
        <w:ind w:left="4429" w:hanging="360"/>
      </w:pPr>
      <w:rPr>
        <w:rFonts w:cs="Times New Roman"/>
      </w:rPr>
    </w:lvl>
    <w:lvl w:ilvl="5" w:tplc="864A248E">
      <w:start w:val="1"/>
      <w:numFmt w:val="lowerRoman"/>
      <w:lvlText w:val="%6."/>
      <w:lvlJc w:val="right"/>
      <w:pPr>
        <w:ind w:left="5149" w:hanging="180"/>
      </w:pPr>
      <w:rPr>
        <w:rFonts w:cs="Times New Roman"/>
      </w:rPr>
    </w:lvl>
    <w:lvl w:ilvl="6" w:tplc="D3143258">
      <w:start w:val="1"/>
      <w:numFmt w:val="decimal"/>
      <w:lvlText w:val="%7."/>
      <w:lvlJc w:val="left"/>
      <w:pPr>
        <w:ind w:left="5869" w:hanging="360"/>
      </w:pPr>
      <w:rPr>
        <w:rFonts w:cs="Times New Roman"/>
      </w:rPr>
    </w:lvl>
    <w:lvl w:ilvl="7" w:tplc="C7860BB0">
      <w:start w:val="1"/>
      <w:numFmt w:val="lowerLetter"/>
      <w:lvlText w:val="%8."/>
      <w:lvlJc w:val="left"/>
      <w:pPr>
        <w:ind w:left="6589" w:hanging="360"/>
      </w:pPr>
      <w:rPr>
        <w:rFonts w:cs="Times New Roman"/>
      </w:rPr>
    </w:lvl>
    <w:lvl w:ilvl="8" w:tplc="A5F89EBA">
      <w:start w:val="1"/>
      <w:numFmt w:val="lowerRoman"/>
      <w:lvlText w:val="%9."/>
      <w:lvlJc w:val="right"/>
      <w:pPr>
        <w:ind w:left="7309" w:hanging="180"/>
      </w:pPr>
      <w:rPr>
        <w:rFonts w:cs="Times New Roman"/>
      </w:rPr>
    </w:lvl>
  </w:abstractNum>
  <w:abstractNum w:abstractNumId="3">
    <w:nsid w:val="3DC27123"/>
    <w:multiLevelType w:val="hybridMultilevel"/>
    <w:tmpl w:val="FFFFFFFF"/>
    <w:lvl w:ilvl="0" w:tplc="1F9049D2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1" w:tplc="5448A8DC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2" w:tplc="80C0E6C4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  <w:rPr>
        <w:rFonts w:cs="Times New Roman"/>
      </w:rPr>
    </w:lvl>
    <w:lvl w:ilvl="3" w:tplc="91947B36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4" w:tplc="4378C3FE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5" w:tplc="805CBF52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  <w:rPr>
        <w:rFonts w:cs="Times New Roman"/>
      </w:rPr>
    </w:lvl>
    <w:lvl w:ilvl="6" w:tplc="3E56CBAE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7" w:tplc="525C2390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8" w:tplc="A6241E2A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  <w:rPr>
        <w:rFonts w:cs="Times New Roman"/>
      </w:rPr>
    </w:lvl>
  </w:abstractNum>
  <w:abstractNum w:abstractNumId="4">
    <w:nsid w:val="426C6D40"/>
    <w:multiLevelType w:val="hybridMultilevel"/>
    <w:tmpl w:val="FFFFFFFF"/>
    <w:lvl w:ilvl="0" w:tplc="FC469A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521432F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F62255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07699E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3A02B5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07E0B6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750E83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7640FBF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164F6D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B6F13FA"/>
    <w:multiLevelType w:val="hybridMultilevel"/>
    <w:tmpl w:val="FFFFFFFF"/>
    <w:lvl w:ilvl="0" w:tplc="1152D82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3328EE24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5C36FC16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9722857E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DAB875C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5176AAF4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DF02CF84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7EE82BBA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E6E6832C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65900416"/>
    <w:multiLevelType w:val="hybridMultilevel"/>
    <w:tmpl w:val="FFFFFFFF"/>
    <w:lvl w:ilvl="0" w:tplc="CBA03DF2">
      <w:start w:val="1"/>
      <w:numFmt w:val="decimal"/>
      <w:lvlText w:val="%1."/>
      <w:lvlJc w:val="left"/>
      <w:pPr>
        <w:tabs>
          <w:tab w:val="num" w:pos="3567"/>
        </w:tabs>
        <w:ind w:left="3567" w:hanging="360"/>
      </w:pPr>
      <w:rPr>
        <w:rFonts w:cs="Times New Roman"/>
      </w:rPr>
    </w:lvl>
    <w:lvl w:ilvl="1" w:tplc="CB20307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C83D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8E27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EC4E0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850E6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B9282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256FC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A4421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652D91"/>
    <w:multiLevelType w:val="hybridMultilevel"/>
    <w:tmpl w:val="FFFFFFFF"/>
    <w:lvl w:ilvl="0" w:tplc="B22CC8D8">
      <w:start w:val="1"/>
      <w:numFmt w:val="decimal"/>
      <w:lvlText w:val="%1."/>
      <w:lvlJc w:val="left"/>
      <w:pPr>
        <w:tabs>
          <w:tab w:val="num" w:pos="3567"/>
        </w:tabs>
        <w:ind w:left="3567" w:hanging="360"/>
      </w:pPr>
      <w:rPr>
        <w:rFonts w:cs="Times New Roman"/>
      </w:rPr>
    </w:lvl>
    <w:lvl w:ilvl="1" w:tplc="912EFF1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381D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D6860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7D4B0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32C3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5EC2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1748B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BB6D0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CC1003D"/>
    <w:multiLevelType w:val="hybridMultilevel"/>
    <w:tmpl w:val="FFFFFFFF"/>
    <w:lvl w:ilvl="0" w:tplc="81B8041C">
      <w:start w:val="1"/>
      <w:numFmt w:val="decimal"/>
      <w:lvlText w:val="%1."/>
      <w:lvlJc w:val="left"/>
      <w:pPr>
        <w:tabs>
          <w:tab w:val="num" w:pos="3567"/>
        </w:tabs>
        <w:ind w:left="3567" w:hanging="360"/>
      </w:pPr>
      <w:rPr>
        <w:rFonts w:cs="Times New Roman"/>
      </w:rPr>
    </w:lvl>
    <w:lvl w:ilvl="1" w:tplc="0C30DA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7A1B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7C8E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2AA51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41036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460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B40A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A03A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731948"/>
    <w:multiLevelType w:val="hybridMultilevel"/>
    <w:tmpl w:val="FFFFFFFF"/>
    <w:lvl w:ilvl="0" w:tplc="2AB27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378CC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8A1A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081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EAB4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DAEB1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0A0E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5C88A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7482F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F7247A"/>
    <w:multiLevelType w:val="hybridMultilevel"/>
    <w:tmpl w:val="FFFFFFFF"/>
    <w:lvl w:ilvl="0" w:tplc="0802B4DC">
      <w:start w:val="1"/>
      <w:numFmt w:val="decimal"/>
      <w:lvlText w:val="%1."/>
      <w:lvlJc w:val="left"/>
      <w:pPr>
        <w:ind w:left="1549" w:hanging="360"/>
      </w:pPr>
      <w:rPr>
        <w:rFonts w:cs="Times New Roman"/>
      </w:rPr>
    </w:lvl>
    <w:lvl w:ilvl="1" w:tplc="0B2025B4">
      <w:start w:val="1"/>
      <w:numFmt w:val="lowerLetter"/>
      <w:lvlText w:val="%2."/>
      <w:lvlJc w:val="left"/>
      <w:pPr>
        <w:ind w:left="2269" w:hanging="360"/>
      </w:pPr>
      <w:rPr>
        <w:rFonts w:cs="Times New Roman"/>
      </w:rPr>
    </w:lvl>
    <w:lvl w:ilvl="2" w:tplc="BD74C3B0">
      <w:start w:val="1"/>
      <w:numFmt w:val="lowerRoman"/>
      <w:lvlText w:val="%3."/>
      <w:lvlJc w:val="right"/>
      <w:pPr>
        <w:ind w:left="2989" w:hanging="180"/>
      </w:pPr>
      <w:rPr>
        <w:rFonts w:cs="Times New Roman"/>
      </w:rPr>
    </w:lvl>
    <w:lvl w:ilvl="3" w:tplc="D97E2E6A">
      <w:start w:val="1"/>
      <w:numFmt w:val="decimal"/>
      <w:lvlText w:val="%4."/>
      <w:lvlJc w:val="left"/>
      <w:pPr>
        <w:ind w:left="3709" w:hanging="360"/>
      </w:pPr>
      <w:rPr>
        <w:rFonts w:cs="Times New Roman"/>
      </w:rPr>
    </w:lvl>
    <w:lvl w:ilvl="4" w:tplc="FE48BC72">
      <w:start w:val="1"/>
      <w:numFmt w:val="lowerLetter"/>
      <w:lvlText w:val="%5."/>
      <w:lvlJc w:val="left"/>
      <w:pPr>
        <w:ind w:left="4429" w:hanging="360"/>
      </w:pPr>
      <w:rPr>
        <w:rFonts w:cs="Times New Roman"/>
      </w:rPr>
    </w:lvl>
    <w:lvl w:ilvl="5" w:tplc="0546A426">
      <w:start w:val="1"/>
      <w:numFmt w:val="lowerRoman"/>
      <w:lvlText w:val="%6."/>
      <w:lvlJc w:val="right"/>
      <w:pPr>
        <w:ind w:left="5149" w:hanging="180"/>
      </w:pPr>
      <w:rPr>
        <w:rFonts w:cs="Times New Roman"/>
      </w:rPr>
    </w:lvl>
    <w:lvl w:ilvl="6" w:tplc="E6CA8E3A">
      <w:start w:val="1"/>
      <w:numFmt w:val="decimal"/>
      <w:lvlText w:val="%7."/>
      <w:lvlJc w:val="left"/>
      <w:pPr>
        <w:ind w:left="5869" w:hanging="360"/>
      </w:pPr>
      <w:rPr>
        <w:rFonts w:cs="Times New Roman"/>
      </w:rPr>
    </w:lvl>
    <w:lvl w:ilvl="7" w:tplc="D372552A">
      <w:start w:val="1"/>
      <w:numFmt w:val="lowerLetter"/>
      <w:lvlText w:val="%8."/>
      <w:lvlJc w:val="left"/>
      <w:pPr>
        <w:ind w:left="6589" w:hanging="360"/>
      </w:pPr>
      <w:rPr>
        <w:rFonts w:cs="Times New Roman"/>
      </w:rPr>
    </w:lvl>
    <w:lvl w:ilvl="8" w:tplc="9A288D68">
      <w:start w:val="1"/>
      <w:numFmt w:val="lowerRoman"/>
      <w:lvlText w:val="%9."/>
      <w:lvlJc w:val="right"/>
      <w:pPr>
        <w:ind w:left="7309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70E"/>
    <w:rsid w:val="000F070E"/>
    <w:rsid w:val="004C0C8A"/>
    <w:rsid w:val="00806AE6"/>
    <w:rsid w:val="00826C04"/>
    <w:rsid w:val="00860FFF"/>
    <w:rsid w:val="00A85A19"/>
    <w:rsid w:val="00CD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0F070E"/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0F070E"/>
    <w:pPr>
      <w:keepNext/>
      <w:outlineLvl w:val="0"/>
    </w:pPr>
    <w:rPr>
      <w:sz w:val="28"/>
    </w:rPr>
  </w:style>
  <w:style w:type="paragraph" w:styleId="2">
    <w:name w:val="heading 2"/>
    <w:basedOn w:val="a"/>
    <w:link w:val="20"/>
    <w:uiPriority w:val="99"/>
    <w:qFormat/>
    <w:rsid w:val="000F070E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link w:val="30"/>
    <w:uiPriority w:val="99"/>
    <w:qFormat/>
    <w:rsid w:val="000F070E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link w:val="40"/>
    <w:uiPriority w:val="99"/>
    <w:qFormat/>
    <w:rsid w:val="000F070E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link w:val="50"/>
    <w:uiPriority w:val="99"/>
    <w:qFormat/>
    <w:rsid w:val="000F070E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</w:rPr>
  </w:style>
  <w:style w:type="paragraph" w:styleId="6">
    <w:name w:val="heading 6"/>
    <w:basedOn w:val="a"/>
    <w:link w:val="60"/>
    <w:uiPriority w:val="99"/>
    <w:qFormat/>
    <w:rsid w:val="000F070E"/>
    <w:pPr>
      <w:keepNext/>
      <w:keepLines/>
      <w:spacing w:before="320" w:after="200"/>
      <w:outlineLvl w:val="5"/>
    </w:pPr>
    <w:rPr>
      <w:rFonts w:ascii="Arial" w:hAnsi="Arial"/>
      <w:b/>
      <w:bCs/>
      <w:sz w:val="22"/>
      <w:szCs w:val="22"/>
    </w:rPr>
  </w:style>
  <w:style w:type="paragraph" w:styleId="7">
    <w:name w:val="heading 7"/>
    <w:basedOn w:val="a"/>
    <w:link w:val="70"/>
    <w:uiPriority w:val="99"/>
    <w:qFormat/>
    <w:rsid w:val="000F070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link w:val="80"/>
    <w:uiPriority w:val="99"/>
    <w:qFormat/>
    <w:rsid w:val="000F070E"/>
    <w:pPr>
      <w:keepNext/>
      <w:keepLines/>
      <w:spacing w:before="320" w:after="200"/>
      <w:outlineLvl w:val="7"/>
    </w:pPr>
    <w:rPr>
      <w:rFonts w:ascii="Arial" w:hAnsi="Arial"/>
      <w:i/>
      <w:iCs/>
      <w:sz w:val="22"/>
      <w:szCs w:val="22"/>
    </w:rPr>
  </w:style>
  <w:style w:type="paragraph" w:styleId="9">
    <w:name w:val="heading 9"/>
    <w:basedOn w:val="a"/>
    <w:link w:val="90"/>
    <w:uiPriority w:val="99"/>
    <w:qFormat/>
    <w:rsid w:val="000F070E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070E"/>
    <w:rPr>
      <w:rFonts w:ascii="Arial" w:hAnsi="Arial" w:cs="Times New Roman"/>
      <w:sz w:val="40"/>
    </w:rPr>
  </w:style>
  <w:style w:type="character" w:customStyle="1" w:styleId="20">
    <w:name w:val="Заголовок 2 Знак"/>
    <w:basedOn w:val="a0"/>
    <w:link w:val="2"/>
    <w:uiPriority w:val="99"/>
    <w:locked/>
    <w:rsid w:val="000F070E"/>
    <w:rPr>
      <w:rFonts w:ascii="Arial" w:hAnsi="Arial" w:cs="Times New Roman"/>
      <w:sz w:val="34"/>
    </w:rPr>
  </w:style>
  <w:style w:type="character" w:customStyle="1" w:styleId="30">
    <w:name w:val="Заголовок 3 Знак"/>
    <w:basedOn w:val="a0"/>
    <w:link w:val="3"/>
    <w:uiPriority w:val="99"/>
    <w:locked/>
    <w:rsid w:val="000F070E"/>
    <w:rPr>
      <w:rFonts w:ascii="Arial" w:hAnsi="Arial" w:cs="Times New Roman"/>
      <w:sz w:val="30"/>
    </w:rPr>
  </w:style>
  <w:style w:type="character" w:customStyle="1" w:styleId="40">
    <w:name w:val="Заголовок 4 Знак"/>
    <w:basedOn w:val="a0"/>
    <w:link w:val="4"/>
    <w:uiPriority w:val="99"/>
    <w:locked/>
    <w:rsid w:val="000F070E"/>
    <w:rPr>
      <w:rFonts w:ascii="Arial" w:hAnsi="Arial" w:cs="Times New Roman"/>
      <w:b/>
      <w:sz w:val="26"/>
    </w:rPr>
  </w:style>
  <w:style w:type="character" w:customStyle="1" w:styleId="50">
    <w:name w:val="Заголовок 5 Знак"/>
    <w:basedOn w:val="a0"/>
    <w:link w:val="5"/>
    <w:uiPriority w:val="99"/>
    <w:locked/>
    <w:rsid w:val="000F070E"/>
    <w:rPr>
      <w:rFonts w:ascii="Arial" w:hAnsi="Arial"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9"/>
    <w:locked/>
    <w:rsid w:val="000F070E"/>
    <w:rPr>
      <w:rFonts w:ascii="Arial" w:hAnsi="Arial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0F070E"/>
    <w:rPr>
      <w:rFonts w:ascii="Arial" w:hAnsi="Arial" w:cs="Times New Roman"/>
      <w:b/>
      <w:i/>
      <w:sz w:val="22"/>
    </w:rPr>
  </w:style>
  <w:style w:type="character" w:customStyle="1" w:styleId="80">
    <w:name w:val="Заголовок 8 Знак"/>
    <w:basedOn w:val="a0"/>
    <w:link w:val="8"/>
    <w:uiPriority w:val="99"/>
    <w:locked/>
    <w:rsid w:val="000F070E"/>
    <w:rPr>
      <w:rFonts w:ascii="Arial" w:hAnsi="Arial" w:cs="Times New Roman"/>
      <w:i/>
      <w:sz w:val="22"/>
    </w:rPr>
  </w:style>
  <w:style w:type="character" w:customStyle="1" w:styleId="90">
    <w:name w:val="Заголовок 9 Знак"/>
    <w:basedOn w:val="a0"/>
    <w:link w:val="9"/>
    <w:uiPriority w:val="99"/>
    <w:locked/>
    <w:rsid w:val="000F070E"/>
    <w:rPr>
      <w:rFonts w:ascii="Arial" w:hAnsi="Arial" w:cs="Times New Roman"/>
      <w:i/>
      <w:sz w:val="21"/>
    </w:rPr>
  </w:style>
  <w:style w:type="character" w:customStyle="1" w:styleId="CaptionChar">
    <w:name w:val="Caption Char"/>
    <w:uiPriority w:val="99"/>
    <w:rsid w:val="000F070E"/>
  </w:style>
  <w:style w:type="paragraph" w:styleId="a3">
    <w:name w:val="List Paragraph"/>
    <w:basedOn w:val="a"/>
    <w:uiPriority w:val="99"/>
    <w:qFormat/>
    <w:rsid w:val="000F070E"/>
    <w:pPr>
      <w:ind w:left="720"/>
      <w:contextualSpacing/>
    </w:pPr>
    <w:rPr>
      <w:lang w:eastAsia="zh-CN"/>
    </w:rPr>
  </w:style>
  <w:style w:type="paragraph" w:styleId="a4">
    <w:name w:val="No Spacing"/>
    <w:uiPriority w:val="99"/>
    <w:qFormat/>
    <w:rsid w:val="000F070E"/>
    <w:rPr>
      <w:sz w:val="20"/>
      <w:szCs w:val="20"/>
      <w:lang w:eastAsia="zh-CN"/>
    </w:rPr>
  </w:style>
  <w:style w:type="paragraph" w:styleId="a5">
    <w:name w:val="Title"/>
    <w:basedOn w:val="a"/>
    <w:link w:val="a6"/>
    <w:uiPriority w:val="99"/>
    <w:qFormat/>
    <w:rsid w:val="000F070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99"/>
    <w:locked/>
    <w:rsid w:val="000F070E"/>
    <w:rPr>
      <w:rFonts w:cs="Times New Roman"/>
      <w:sz w:val="48"/>
    </w:rPr>
  </w:style>
  <w:style w:type="paragraph" w:styleId="a7">
    <w:name w:val="Subtitle"/>
    <w:basedOn w:val="a"/>
    <w:link w:val="a8"/>
    <w:uiPriority w:val="99"/>
    <w:qFormat/>
    <w:rsid w:val="000F070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sid w:val="000F070E"/>
    <w:rPr>
      <w:rFonts w:cs="Times New Roman"/>
      <w:sz w:val="24"/>
    </w:rPr>
  </w:style>
  <w:style w:type="paragraph" w:styleId="21">
    <w:name w:val="Quote"/>
    <w:basedOn w:val="a"/>
    <w:link w:val="22"/>
    <w:uiPriority w:val="99"/>
    <w:qFormat/>
    <w:rsid w:val="000F070E"/>
    <w:pPr>
      <w:ind w:left="720" w:right="720"/>
    </w:pPr>
    <w:rPr>
      <w:i/>
      <w:lang w:eastAsia="zh-CN"/>
    </w:rPr>
  </w:style>
  <w:style w:type="character" w:customStyle="1" w:styleId="22">
    <w:name w:val="Цитата 2 Знак"/>
    <w:basedOn w:val="a0"/>
    <w:link w:val="21"/>
    <w:uiPriority w:val="99"/>
    <w:locked/>
    <w:rsid w:val="000F070E"/>
    <w:rPr>
      <w:rFonts w:cs="Times New Roman"/>
      <w:i/>
      <w:lang w:val="ru-RU" w:eastAsia="zh-CN"/>
    </w:rPr>
  </w:style>
  <w:style w:type="paragraph" w:styleId="a9">
    <w:name w:val="Intense Quote"/>
    <w:basedOn w:val="a"/>
    <w:link w:val="aa"/>
    <w:uiPriority w:val="99"/>
    <w:qFormat/>
    <w:rsid w:val="000F070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0F070E"/>
    <w:rPr>
      <w:rFonts w:cs="Times New Roman"/>
      <w:i/>
      <w:shd w:val="clear" w:color="auto" w:fill="F2F2F2"/>
      <w:lang w:val="ru-RU" w:eastAsia="zh-CN"/>
    </w:rPr>
  </w:style>
  <w:style w:type="paragraph" w:styleId="ab">
    <w:name w:val="header"/>
    <w:basedOn w:val="a"/>
    <w:link w:val="ac"/>
    <w:uiPriority w:val="99"/>
    <w:rsid w:val="000F070E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0F070E"/>
    <w:rPr>
      <w:rFonts w:cs="Times New Roman"/>
      <w:lang w:val="ru-RU" w:eastAsia="zh-CN"/>
    </w:rPr>
  </w:style>
  <w:style w:type="paragraph" w:styleId="ad">
    <w:name w:val="footer"/>
    <w:basedOn w:val="a"/>
    <w:link w:val="ae"/>
    <w:uiPriority w:val="99"/>
    <w:rsid w:val="000F070E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basedOn w:val="a0"/>
    <w:uiPriority w:val="99"/>
    <w:locked/>
    <w:rsid w:val="000F070E"/>
    <w:rPr>
      <w:rFonts w:cs="Times New Roman"/>
    </w:rPr>
  </w:style>
  <w:style w:type="paragraph" w:styleId="af">
    <w:name w:val="caption"/>
    <w:basedOn w:val="a"/>
    <w:uiPriority w:val="99"/>
    <w:qFormat/>
    <w:rsid w:val="000F070E"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  <w:locked/>
    <w:rsid w:val="000F070E"/>
    <w:rPr>
      <w:lang w:val="ru-RU" w:eastAsia="zh-CN"/>
    </w:rPr>
  </w:style>
  <w:style w:type="table" w:styleId="af0">
    <w:name w:val="Table Grid"/>
    <w:basedOn w:val="a1"/>
    <w:uiPriority w:val="99"/>
    <w:rsid w:val="000F070E"/>
    <w:rPr>
      <w:sz w:val="20"/>
      <w:szCs w:val="20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uiPriority w:val="99"/>
    <w:rsid w:val="000F070E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0F070E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0F070E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0F070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0F070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0F070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0F070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0F070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0F070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0F070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0F070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0F070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0F070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0F070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0F070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0F070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0F070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link w:val="ConsPlusNormal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0F070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rsid w:val="000F070E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0F070E"/>
    <w:pPr>
      <w:spacing w:after="40"/>
    </w:pPr>
    <w:rPr>
      <w:sz w:val="18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0F070E"/>
    <w:rPr>
      <w:rFonts w:cs="Times New Roman"/>
      <w:sz w:val="18"/>
    </w:rPr>
  </w:style>
  <w:style w:type="character" w:styleId="af4">
    <w:name w:val="footnote reference"/>
    <w:basedOn w:val="a0"/>
    <w:uiPriority w:val="99"/>
    <w:rsid w:val="000F070E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0F070E"/>
    <w:rPr>
      <w:lang w:eastAsia="zh-CN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sid w:val="000F070E"/>
    <w:rPr>
      <w:rFonts w:cs="Times New Roman"/>
      <w:lang w:val="ru-RU" w:eastAsia="zh-CN"/>
    </w:rPr>
  </w:style>
  <w:style w:type="character" w:styleId="af7">
    <w:name w:val="endnote reference"/>
    <w:basedOn w:val="a0"/>
    <w:uiPriority w:val="99"/>
    <w:semiHidden/>
    <w:rsid w:val="000F070E"/>
    <w:rPr>
      <w:rFonts w:cs="Times New Roman"/>
      <w:vertAlign w:val="superscript"/>
    </w:rPr>
  </w:style>
  <w:style w:type="paragraph" w:styleId="11">
    <w:name w:val="toc 1"/>
    <w:basedOn w:val="a"/>
    <w:uiPriority w:val="99"/>
    <w:rsid w:val="000F070E"/>
    <w:pPr>
      <w:spacing w:after="57"/>
    </w:pPr>
    <w:rPr>
      <w:lang w:eastAsia="zh-CN"/>
    </w:rPr>
  </w:style>
  <w:style w:type="paragraph" w:styleId="23">
    <w:name w:val="toc 2"/>
    <w:basedOn w:val="a"/>
    <w:uiPriority w:val="99"/>
    <w:rsid w:val="000F070E"/>
    <w:pPr>
      <w:spacing w:after="57"/>
      <w:ind w:left="283"/>
    </w:pPr>
    <w:rPr>
      <w:lang w:eastAsia="zh-CN"/>
    </w:rPr>
  </w:style>
  <w:style w:type="paragraph" w:styleId="31">
    <w:name w:val="toc 3"/>
    <w:basedOn w:val="a"/>
    <w:uiPriority w:val="99"/>
    <w:rsid w:val="000F070E"/>
    <w:pPr>
      <w:spacing w:after="57"/>
      <w:ind w:left="567"/>
    </w:pPr>
    <w:rPr>
      <w:lang w:eastAsia="zh-CN"/>
    </w:rPr>
  </w:style>
  <w:style w:type="paragraph" w:styleId="41">
    <w:name w:val="toc 4"/>
    <w:basedOn w:val="a"/>
    <w:uiPriority w:val="99"/>
    <w:rsid w:val="000F070E"/>
    <w:pPr>
      <w:spacing w:after="57"/>
      <w:ind w:left="850"/>
    </w:pPr>
    <w:rPr>
      <w:lang w:eastAsia="zh-CN"/>
    </w:rPr>
  </w:style>
  <w:style w:type="paragraph" w:styleId="51">
    <w:name w:val="toc 5"/>
    <w:basedOn w:val="a"/>
    <w:uiPriority w:val="99"/>
    <w:rsid w:val="000F070E"/>
    <w:pPr>
      <w:spacing w:after="57"/>
      <w:ind w:left="1134"/>
    </w:pPr>
    <w:rPr>
      <w:lang w:eastAsia="zh-CN"/>
    </w:rPr>
  </w:style>
  <w:style w:type="paragraph" w:styleId="61">
    <w:name w:val="toc 6"/>
    <w:basedOn w:val="a"/>
    <w:uiPriority w:val="99"/>
    <w:rsid w:val="000F070E"/>
    <w:pPr>
      <w:spacing w:after="57"/>
      <w:ind w:left="1417"/>
    </w:pPr>
    <w:rPr>
      <w:lang w:eastAsia="zh-CN"/>
    </w:rPr>
  </w:style>
  <w:style w:type="paragraph" w:styleId="71">
    <w:name w:val="toc 7"/>
    <w:basedOn w:val="a"/>
    <w:uiPriority w:val="99"/>
    <w:rsid w:val="000F070E"/>
    <w:pPr>
      <w:spacing w:after="57"/>
      <w:ind w:left="1701"/>
    </w:pPr>
    <w:rPr>
      <w:lang w:eastAsia="zh-CN"/>
    </w:rPr>
  </w:style>
  <w:style w:type="paragraph" w:styleId="81">
    <w:name w:val="toc 8"/>
    <w:basedOn w:val="a"/>
    <w:uiPriority w:val="99"/>
    <w:rsid w:val="000F070E"/>
    <w:pPr>
      <w:spacing w:after="57"/>
      <w:ind w:left="1984"/>
    </w:pPr>
    <w:rPr>
      <w:lang w:eastAsia="zh-CN"/>
    </w:rPr>
  </w:style>
  <w:style w:type="paragraph" w:styleId="91">
    <w:name w:val="toc 9"/>
    <w:basedOn w:val="a"/>
    <w:uiPriority w:val="99"/>
    <w:rsid w:val="000F070E"/>
    <w:pPr>
      <w:spacing w:after="57"/>
      <w:ind w:left="2268"/>
    </w:pPr>
    <w:rPr>
      <w:lang w:eastAsia="zh-CN"/>
    </w:rPr>
  </w:style>
  <w:style w:type="paragraph" w:styleId="af8">
    <w:name w:val="TOC Heading"/>
    <w:basedOn w:val="1"/>
    <w:uiPriority w:val="99"/>
    <w:qFormat/>
    <w:rsid w:val="000F070E"/>
    <w:pPr>
      <w:keepNext w:val="0"/>
      <w:outlineLvl w:val="9"/>
    </w:pPr>
    <w:rPr>
      <w:sz w:val="20"/>
      <w:lang w:eastAsia="zh-CN"/>
    </w:rPr>
  </w:style>
  <w:style w:type="paragraph" w:styleId="af9">
    <w:name w:val="table of figures"/>
    <w:basedOn w:val="a"/>
    <w:uiPriority w:val="99"/>
    <w:rsid w:val="000F070E"/>
    <w:rPr>
      <w:lang w:eastAsia="zh-CN"/>
    </w:rPr>
  </w:style>
  <w:style w:type="paragraph" w:styleId="afa">
    <w:name w:val="Balloon Text"/>
    <w:basedOn w:val="a"/>
    <w:link w:val="afb"/>
    <w:uiPriority w:val="99"/>
    <w:semiHidden/>
    <w:rsid w:val="000F070E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0F070E"/>
    <w:rPr>
      <w:rFonts w:cs="Times New Roman"/>
      <w:sz w:val="2"/>
    </w:rPr>
  </w:style>
  <w:style w:type="paragraph" w:styleId="afc">
    <w:name w:val="Body Text"/>
    <w:basedOn w:val="a"/>
    <w:link w:val="afd"/>
    <w:uiPriority w:val="99"/>
    <w:rsid w:val="000F070E"/>
    <w:pPr>
      <w:jc w:val="both"/>
    </w:pPr>
    <w:rPr>
      <w:sz w:val="28"/>
      <w:szCs w:val="24"/>
    </w:rPr>
  </w:style>
  <w:style w:type="character" w:customStyle="1" w:styleId="afd">
    <w:name w:val="Основной текст Знак"/>
    <w:basedOn w:val="a0"/>
    <w:link w:val="afc"/>
    <w:uiPriority w:val="99"/>
    <w:semiHidden/>
    <w:locked/>
    <w:rsid w:val="000F070E"/>
    <w:rPr>
      <w:rFonts w:cs="Times New Roman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0F070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0F070E"/>
    <w:rPr>
      <w:rFonts w:ascii="Verdana" w:hAnsi="Verdana"/>
      <w:lang w:val="en-US" w:eastAsia="en-US"/>
    </w:rPr>
  </w:style>
  <w:style w:type="paragraph" w:customStyle="1" w:styleId="ConsPlusNormal">
    <w:name w:val="ConsPlusNormal"/>
    <w:next w:val="af5"/>
    <w:link w:val="Bordered-Accent3"/>
    <w:uiPriority w:val="99"/>
    <w:rsid w:val="000F070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Мигалева Алевтина Игоревна</cp:lastModifiedBy>
  <cp:revision>24</cp:revision>
  <cp:lastPrinted>2023-05-15T07:22:00Z</cp:lastPrinted>
  <dcterms:created xsi:type="dcterms:W3CDTF">2022-06-06T07:25:00Z</dcterms:created>
  <dcterms:modified xsi:type="dcterms:W3CDTF">2023-05-15T07:23:00Z</dcterms:modified>
</cp:coreProperties>
</file>