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B4" w:rsidRPr="00A1495B" w:rsidRDefault="00AB43B4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Приложение к приказу </w:t>
      </w:r>
    </w:p>
    <w:p w:rsidR="00AB43B4" w:rsidRPr="00A1495B" w:rsidRDefault="00AB43B4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Комитета по управлению имуществом </w:t>
      </w:r>
    </w:p>
    <w:p w:rsidR="00AB43B4" w:rsidRPr="00A1495B" w:rsidRDefault="00AB43B4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>Администрации города Новоалтайска</w:t>
      </w:r>
    </w:p>
    <w:p w:rsidR="00002501" w:rsidRPr="00A1495B" w:rsidRDefault="00002501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</w:t>
      </w:r>
      <w:r w:rsidR="00AB43B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</w:t>
      </w: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от </w:t>
      </w:r>
      <w:r w:rsidR="004A22F1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11.12.</w:t>
      </w:r>
      <w:r w:rsidR="00C51B4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2023</w:t>
      </w:r>
      <w:r w:rsidRPr="000650C3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№</w:t>
      </w:r>
      <w:r w:rsidR="004A22F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A22F1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19</w:t>
      </w:r>
      <w:r w:rsidRPr="004A22F1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 xml:space="preserve"> </w:t>
      </w:r>
    </w:p>
    <w:p w:rsidR="00966B79" w:rsidRDefault="00966B79" w:rsidP="00966B79">
      <w:pPr>
        <w:pStyle w:val="Default"/>
        <w:jc w:val="both"/>
        <w:rPr>
          <w:sz w:val="28"/>
          <w:szCs w:val="28"/>
        </w:rPr>
      </w:pP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</w:t>
      </w:r>
    </w:p>
    <w:p w:rsidR="001C09BF" w:rsidRPr="001C09BF" w:rsidRDefault="001C09BF" w:rsidP="001C09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охраняемым законом ценностям по муниципаль</w:t>
      </w:r>
      <w:r w:rsidR="00C51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ному земельному контролю на 2024</w:t>
      </w: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9BF" w:rsidRDefault="001C09BF" w:rsidP="001C0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 и </w:t>
      </w:r>
      <w:proofErr w:type="gramStart"/>
      <w:r w:rsidRPr="001C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proofErr w:type="gramEnd"/>
      <w:r w:rsidRPr="001C0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8E2BD1" w:rsidRDefault="008E2BD1" w:rsidP="001C0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:rsidR="008E2BD1" w:rsidRPr="001C09BF" w:rsidRDefault="008E2BD1" w:rsidP="008E2BD1">
      <w:pPr>
        <w:tabs>
          <w:tab w:val="left" w:pos="1134"/>
        </w:tabs>
        <w:suppressAutoHyphens/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BD1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Объектами муниципального земельного контроля являются:</w:t>
      </w:r>
    </w:p>
    <w:p w:rsidR="008E2BD1" w:rsidRPr="008E2BD1" w:rsidRDefault="008E2BD1" w:rsidP="008E2BD1">
      <w:pPr>
        <w:suppressAutoHyphens/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2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E2BD1" w:rsidRDefault="008E2BD1" w:rsidP="008E2BD1">
      <w:pPr>
        <w:suppressAutoHyphens/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земельных отношений, расположенные </w:t>
      </w:r>
      <w:r w:rsidRPr="008E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городского округа город Новоалтайск Алтайского края (далее – город Новоалтайск). </w:t>
      </w:r>
    </w:p>
    <w:p w:rsidR="006772AE" w:rsidRPr="006772AE" w:rsidRDefault="00F55B49" w:rsidP="006772AE">
      <w:pPr>
        <w:pStyle w:val="ConsPlusNormal"/>
        <w:widowControl/>
        <w:ind w:left="-57"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F55B49">
        <w:rPr>
          <w:rFonts w:ascii="Times New Roman" w:hAnsi="Times New Roman" w:cs="Times New Roman"/>
          <w:sz w:val="28"/>
          <w:szCs w:val="28"/>
          <w:lang w:eastAsia="zh-CN"/>
        </w:rPr>
        <w:t xml:space="preserve">В соответствии с Положением о муниципальном земельном контроле на территории города Новоалтайска, утвержденным </w:t>
      </w:r>
      <w:r w:rsidRPr="00F55B49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F55B49">
        <w:rPr>
          <w:rFonts w:ascii="Times New Roman" w:hAnsi="Times New Roman" w:cs="Times New Roman"/>
          <w:sz w:val="28"/>
          <w:szCs w:val="28"/>
        </w:rPr>
        <w:t>Новоалтайского</w:t>
      </w:r>
      <w:proofErr w:type="spellEnd"/>
      <w:r w:rsidRPr="00F55B49">
        <w:rPr>
          <w:rFonts w:ascii="Times New Roman" w:hAnsi="Times New Roman" w:cs="Times New Roman"/>
          <w:sz w:val="28"/>
          <w:szCs w:val="28"/>
        </w:rPr>
        <w:t xml:space="preserve"> городского собрания депутатов от 21.12.2021г. №37</w:t>
      </w:r>
      <w:r w:rsidR="006772AE">
        <w:rPr>
          <w:rFonts w:ascii="Times New Roman" w:hAnsi="Times New Roman" w:cs="Times New Roman"/>
          <w:sz w:val="28"/>
          <w:szCs w:val="28"/>
        </w:rPr>
        <w:t xml:space="preserve"> </w:t>
      </w:r>
      <w:r w:rsidR="006772AE">
        <w:rPr>
          <w:rFonts w:ascii="Times New Roman" w:eastAsia="Calibri" w:hAnsi="Times New Roman" w:cs="Arial"/>
          <w:sz w:val="28"/>
          <w:szCs w:val="28"/>
        </w:rPr>
        <w:t>м</w:t>
      </w:r>
      <w:r w:rsidR="006772AE" w:rsidRPr="006772AE">
        <w:rPr>
          <w:rFonts w:ascii="Times New Roman" w:eastAsia="Calibri" w:hAnsi="Times New Roman" w:cs="Arial"/>
          <w:sz w:val="28"/>
          <w:szCs w:val="28"/>
        </w:rPr>
        <w:t>униципальный земельный контроль на территории города Новоалтайска осуществляется без проведения плановых контрольных  мероприятий.</w:t>
      </w:r>
    </w:p>
    <w:p w:rsidR="000979C9" w:rsidRPr="000979C9" w:rsidRDefault="006772AE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72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снижения административной нагрузки на хозяйствующие субъекты Правительством Российской Федерации принято постановление от 10 марта </w:t>
      </w:r>
      <w:r w:rsidR="00C51B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2022 года </w:t>
      </w:r>
      <w:r w:rsidRPr="006772AE">
        <w:rPr>
          <w:rFonts w:ascii="Times New Roman" w:eastAsia="Times New Roman" w:hAnsi="Times New Roman" w:cs="Times New Roman"/>
          <w:sz w:val="28"/>
          <w:szCs w:val="20"/>
          <w:lang w:eastAsia="ru-RU"/>
        </w:rPr>
        <w:t>№336 «Об особенностях организации и осуществления государственного контроля (надзора), муниципального контроля, в</w:t>
      </w:r>
      <w:r w:rsidRPr="006772AE">
        <w:rPr>
          <w:rFonts w:ascii="Times New Roman" w:eastAsia="Calibri" w:hAnsi="Times New Roman" w:cs="Times New Roman"/>
          <w:sz w:val="28"/>
          <w:szCs w:val="28"/>
        </w:rPr>
        <w:t xml:space="preserve"> соответствии с которым с 10 марта </w:t>
      </w:r>
      <w:r w:rsidRPr="006772A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 w:rsidRPr="00677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муниципального земельного контроля, осуществляемого Комитетом по управлению имуществом Администрации города Новоалтайска, </w:t>
      </w:r>
      <w:r w:rsidR="000979C9"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контрольные (надзорные) </w:t>
      </w:r>
      <w:r w:rsidR="000979C9"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и внеплановые проверки проводятся исключительно</w:t>
      </w:r>
      <w:proofErr w:type="gramEnd"/>
      <w:r w:rsidR="000979C9"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основаниям: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условии согласования с органами прокуратуры: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индикаторов риска нарушения обязательных требований;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 согласования с органами прокуратуры: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Президента Российской Федерации;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0979C9" w:rsidRPr="000979C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F55B49" w:rsidRDefault="000979C9" w:rsidP="000979C9">
      <w:pPr>
        <w:tabs>
          <w:tab w:val="left" w:pos="9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уратуры материалам и обращениям. </w:t>
      </w:r>
      <w:r w:rsidR="00C5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gramStart"/>
      <w:r w:rsidR="00C51B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</w:t>
      </w:r>
      <w:proofErr w:type="gramEnd"/>
      <w:r w:rsidR="00C51B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2023</w:t>
      </w:r>
      <w:r w:rsidR="00117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плановые и внеплановые контрольные мероприятия при осуществлении муниципального земельного контроля на территории города Новоалтайска не проводились.</w:t>
      </w:r>
    </w:p>
    <w:p w:rsidR="00AA3380" w:rsidRPr="00AA3380" w:rsidRDefault="00AA3380" w:rsidP="00AA3380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8 </w:t>
      </w:r>
      <w:r w:rsidRPr="00AA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№ 248-ФЗ</w:t>
      </w:r>
      <w:r w:rsidRPr="00AA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A3380" w:rsidRDefault="00AA3380" w:rsidP="004F2482">
      <w:pPr>
        <w:suppressAutoHyphens/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утвержденной программы профилактики рисков причинения вреда (ущерба) охраняемым законом ценностям по муниципаль</w:t>
      </w:r>
      <w:r w:rsidR="00C51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на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2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Комитет по управлению имуществом Администрации города Новоалтайска (далее – Комитет) осуществлял</w:t>
      </w:r>
      <w:r w:rsidR="004F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контролируемых и иных заинтересованных лиц по вопросам соблюдения обязательных требований земельного законодательства</w:t>
      </w:r>
      <w:r w:rsidR="004F2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Цели и задачи </w:t>
      </w:r>
      <w:proofErr w:type="gramStart"/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 профилактики рисков причинения вреда</w:t>
      </w:r>
      <w:proofErr w:type="gramEnd"/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9BF" w:rsidRPr="001C09BF" w:rsidRDefault="001C09BF" w:rsidP="001C0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разработки Программы и проведение профилактической работы:</w:t>
      </w:r>
    </w:p>
    <w:p w:rsidR="001C09BF" w:rsidRPr="001C09BF" w:rsidRDefault="001C09BF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945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предупреждения нарушений подконтрольными субъектами обязательных требований, включая устранение причин, факторов и условий, способствующих нарушению обязательных требований;</w:t>
      </w:r>
    </w:p>
    <w:p w:rsidR="00B8017D" w:rsidRDefault="00B8017D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  </w:t>
      </w:r>
      <w:r w:rsidR="001C09BF"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административной нагрузки на подконтрольные субъекты;</w:t>
      </w:r>
    </w:p>
    <w:p w:rsidR="000A5EFA" w:rsidRDefault="00B8017D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C09BF"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1C09BF" w:rsidRPr="001C09BF" w:rsidRDefault="001C09BF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0A5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уровня ущерба охраняемым законом ценностям.</w:t>
      </w:r>
    </w:p>
    <w:p w:rsidR="001C09BF" w:rsidRPr="001C09BF" w:rsidRDefault="001C09BF" w:rsidP="001C09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1C09BF" w:rsidRPr="001C09BF" w:rsidRDefault="001C09BF" w:rsidP="000A5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0A5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системы профилактики нарушений обязательных требований;</w:t>
      </w:r>
    </w:p>
    <w:p w:rsidR="001C09BF" w:rsidRPr="001C09BF" w:rsidRDefault="001C09BF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выявление причин, факторов и условий, способствующих нарушениям подконтрольными субъектами обязательных требований, разработка мероприятий, направленных на их устранение; </w:t>
      </w:r>
    </w:p>
    <w:p w:rsidR="001C09BF" w:rsidRPr="001C09BF" w:rsidRDefault="00AD6602" w:rsidP="001C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4F2482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</w:t>
      </w:r>
      <w:r w:rsidR="00B801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правосознания и правовой культуры юридических лиц, индивидуальных предпринимателей и граждан в сфере земельных правоотношений</w:t>
      </w:r>
      <w:r w:rsidR="001C09BF" w:rsidRPr="001C09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C09BF" w:rsidRPr="001C09BF" w:rsidRDefault="001C09BF" w:rsidP="001C09BF">
      <w:pPr>
        <w:spacing w:after="0" w:line="240" w:lineRule="auto"/>
        <w:ind w:left="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7701"/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  <w:bookmarkEnd w:id="1"/>
    </w:p>
    <w:p w:rsidR="001C09BF" w:rsidRPr="001C09BF" w:rsidRDefault="001C09BF" w:rsidP="001C09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97"/>
        <w:gridCol w:w="4678"/>
        <w:gridCol w:w="1842"/>
        <w:gridCol w:w="1134"/>
      </w:tblGrid>
      <w:tr w:rsidR="001C09BF" w:rsidRPr="001C09BF" w:rsidTr="00707D5F">
        <w:tc>
          <w:tcPr>
            <w:tcW w:w="588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97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4678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мероприятии</w:t>
            </w:r>
          </w:p>
        </w:tc>
        <w:tc>
          <w:tcPr>
            <w:tcW w:w="1842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1134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1C09BF" w:rsidRPr="001C09BF" w:rsidTr="00707D5F">
        <w:tc>
          <w:tcPr>
            <w:tcW w:w="588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97" w:type="dxa"/>
          </w:tcPr>
          <w:p w:rsidR="0054208D" w:rsidRDefault="001C09BF" w:rsidP="001C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</w:t>
            </w:r>
            <w:proofErr w:type="spellEnd"/>
          </w:p>
          <w:p w:rsidR="001C09BF" w:rsidRPr="001C09BF" w:rsidRDefault="001C09BF" w:rsidP="001C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4678" w:type="dxa"/>
          </w:tcPr>
          <w:p w:rsidR="001C09BF" w:rsidRPr="001C09BF" w:rsidRDefault="0054208D" w:rsidP="0054208D">
            <w:pPr>
              <w:tabs>
                <w:tab w:val="left" w:pos="1272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</w:t>
            </w:r>
            <w:r w:rsidR="00855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Новоалтайска 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сети </w:t>
            </w:r>
            <w:r w:rsidR="00855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="00855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 иных формах. </w:t>
            </w:r>
          </w:p>
          <w:p w:rsidR="007E075B" w:rsidRDefault="001C09BF" w:rsidP="001C09B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размещ</w:t>
            </w:r>
            <w:r w:rsidR="00542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поддерж</w:t>
            </w:r>
            <w:r w:rsidR="00542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актуальном состоянии на официальном сайте</w:t>
            </w:r>
            <w:r w:rsidR="00855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Новоалтайска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сети «Интернет»: </w:t>
            </w:r>
          </w:p>
          <w:p w:rsidR="001C09BF" w:rsidRPr="001C09BF" w:rsidRDefault="001C09BF" w:rsidP="001C09B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текст</w:t>
            </w:r>
            <w:r w:rsidR="00542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нормативных правовых актов, регулирующих осуществление муниципального земельного контроля;</w:t>
            </w:r>
          </w:p>
          <w:p w:rsidR="001C09BF" w:rsidRPr="001C09BF" w:rsidRDefault="001C09BF" w:rsidP="001C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сведени</w:t>
            </w:r>
            <w:r w:rsidR="00542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изменениях, внесенных в нормативные правовые акты, регулирующи</w:t>
            </w:r>
            <w:r w:rsidR="00542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муниципального земельного контроля, о сроках и порядке их вступления в силу;</w:t>
            </w:r>
          </w:p>
          <w:p w:rsidR="001A78E2" w:rsidRDefault="001C09BF" w:rsidP="001C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hyperlink r:id="rId7" w:history="1">
              <w:r w:rsidR="00707D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переч</w:t>
              </w:r>
              <w:r w:rsidRPr="001C09B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</w:t>
              </w:r>
              <w:r w:rsidR="0054208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я</w:t>
              </w:r>
            </w:hyperlink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       </w:t>
            </w:r>
          </w:p>
          <w:p w:rsidR="00B86996" w:rsidRDefault="00B86996" w:rsidP="001C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964" w:rsidRDefault="001A78E2" w:rsidP="001C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7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профилактики рисков причинения вреда;</w:t>
            </w:r>
          </w:p>
          <w:p w:rsidR="00707D5F" w:rsidRDefault="001C09BF" w:rsidP="0070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07D5F" w:rsidRDefault="00707D5F" w:rsidP="0070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9BF" w:rsidRPr="001C09BF" w:rsidRDefault="001C09BF" w:rsidP="0070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исчерпывающ</w:t>
            </w:r>
            <w:r w:rsidR="00707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</w:t>
            </w:r>
            <w:r w:rsidR="00707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сведений, которые могут запрашиваться контрольным органом у контролируемого лица;</w:t>
            </w:r>
            <w:proofErr w:type="gramEnd"/>
          </w:p>
          <w:p w:rsidR="00B86996" w:rsidRDefault="00B86996" w:rsidP="00B369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942" w:rsidRDefault="001A78E2" w:rsidP="00B369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 </w:t>
            </w:r>
            <w:r w:rsidR="00B8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способах получения консультаций по вопросам соблюдения обязательных требований; </w:t>
            </w:r>
          </w:p>
          <w:p w:rsidR="00B86996" w:rsidRDefault="00B86996" w:rsidP="00B369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297" w:rsidRPr="00B36942" w:rsidRDefault="001A78E2" w:rsidP="00B369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7) </w:t>
            </w:r>
            <w:r w:rsidR="00B86996">
              <w:rPr>
                <w:rFonts w:ascii="Times New Roman" w:hAnsi="Times New Roman" w:cs="Times New Roman"/>
                <w:sz w:val="20"/>
                <w:szCs w:val="20"/>
              </w:rPr>
              <w:t>докладов, содержащих</w:t>
            </w:r>
            <w:r w:rsidR="00326297" w:rsidRPr="00B3694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обобщения правоприменительной практики контрольного органа;</w:t>
            </w:r>
          </w:p>
          <w:p w:rsidR="00B86996" w:rsidRDefault="00B86996" w:rsidP="005532A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9BF" w:rsidRDefault="00B36942" w:rsidP="005532A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доклад</w:t>
            </w:r>
            <w:r w:rsidR="00B8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м</w:t>
            </w:r>
            <w:r w:rsidR="0032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униципальном земельном контроле;</w:t>
            </w:r>
          </w:p>
          <w:p w:rsidR="00B86996" w:rsidRDefault="00B86996" w:rsidP="0032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996" w:rsidRDefault="00B86996" w:rsidP="0032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297" w:rsidRPr="001C09BF" w:rsidRDefault="00B36942" w:rsidP="00B86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2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B86996">
              <w:rPr>
                <w:rFonts w:ascii="Times New Roman" w:hAnsi="Times New Roman" w:cs="Times New Roman"/>
                <w:sz w:val="20"/>
                <w:szCs w:val="20"/>
              </w:rPr>
              <w:t>иных сведений</w:t>
            </w:r>
            <w:r w:rsidR="00326297">
              <w:rPr>
                <w:rFonts w:ascii="Times New Roman" w:hAnsi="Times New Roman" w:cs="Times New Roman"/>
                <w:sz w:val="20"/>
                <w:szCs w:val="20"/>
              </w:rPr>
              <w:t>, предусмотренны</w:t>
            </w:r>
            <w:r w:rsidR="00B869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26297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842" w:type="dxa"/>
          </w:tcPr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09BF" w:rsidRPr="00707D5F" w:rsidRDefault="001C09B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мере </w:t>
            </w:r>
            <w:r w:rsidR="005532A2"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необходимости</w:t>
            </w:r>
            <w:r w:rsidR="001C09BF"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1C09BF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мере необходимости)</w:t>
            </w: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мере необходимости)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мере необходимости)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 </w:t>
            </w:r>
            <w:r w:rsidR="001A78E2"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течение</w:t>
            </w:r>
            <w:r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5 дней</w:t>
            </w:r>
            <w:r w:rsidR="00785964"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 дня утверждения</w:t>
            </w:r>
            <w:r w:rsid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(утверждается не позднее 20 </w:t>
            </w:r>
            <w:r w:rsidR="00BE494E"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декабря</w:t>
            </w:r>
            <w:r w:rsidR="00785964" w:rsidRPr="00707D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предшествующего года)</w:t>
            </w: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1A78E2" w:rsidRPr="00707D5F" w:rsidRDefault="001A78E2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мере необходимости)</w:t>
            </w:r>
          </w:p>
          <w:p w:rsidR="001A78E2" w:rsidRPr="00707D5F" w:rsidRDefault="001A78E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8E2" w:rsidRPr="00707D5F" w:rsidRDefault="001A78E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1A78E2" w:rsidRPr="00707D5F" w:rsidRDefault="001A78E2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мере </w:t>
            </w: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необходимости)</w:t>
            </w:r>
          </w:p>
          <w:p w:rsidR="00B36942" w:rsidRPr="00707D5F" w:rsidRDefault="00B36942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6942" w:rsidRPr="00707D5F" w:rsidRDefault="00B3694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 раз в год</w:t>
            </w:r>
            <w:r w:rsidR="00C51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не позднее 25 декабря</w:t>
            </w:r>
          </w:p>
          <w:p w:rsidR="00B36942" w:rsidRPr="00707D5F" w:rsidRDefault="00B3694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6942" w:rsidRPr="00707D5F" w:rsidRDefault="00B36942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6942" w:rsidRPr="00707D5F" w:rsidRDefault="00B3694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15 марта года, следующего за отчетным годом</w:t>
            </w: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6942" w:rsidRPr="00707D5F" w:rsidRDefault="00B3694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1A78E2" w:rsidRPr="00707D5F" w:rsidRDefault="00B36942" w:rsidP="00B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мере необходимости)</w:t>
            </w:r>
          </w:p>
        </w:tc>
        <w:tc>
          <w:tcPr>
            <w:tcW w:w="1134" w:type="dxa"/>
          </w:tcPr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CD2609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7E075B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P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75B" w:rsidRPr="00707D5F" w:rsidRDefault="007E075B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D5F" w:rsidRDefault="00707D5F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5964" w:rsidRPr="00707D5F" w:rsidRDefault="00785964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666" w:rsidRPr="00707D5F" w:rsidRDefault="00EB466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666" w:rsidRPr="00707D5F" w:rsidRDefault="00EB466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Л.В.</w:t>
            </w:r>
          </w:p>
          <w:p w:rsidR="00BE494E" w:rsidRPr="00707D5F" w:rsidRDefault="00BE494E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785964" w:rsidRPr="00707D5F" w:rsidRDefault="00785964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5964" w:rsidRPr="00707D5F" w:rsidRDefault="00785964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996" w:rsidRDefault="00B86996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785964" w:rsidRPr="00707D5F" w:rsidRDefault="00785964" w:rsidP="0070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9BF" w:rsidRPr="001C09BF" w:rsidTr="00707D5F">
        <w:tc>
          <w:tcPr>
            <w:tcW w:w="588" w:type="dxa"/>
          </w:tcPr>
          <w:p w:rsidR="001C09BF" w:rsidRPr="001C09BF" w:rsidRDefault="001C09BF" w:rsidP="001C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397" w:type="dxa"/>
          </w:tcPr>
          <w:p w:rsidR="001C09BF" w:rsidRPr="001C09BF" w:rsidRDefault="001C09BF" w:rsidP="001C09B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4678" w:type="dxa"/>
          </w:tcPr>
          <w:p w:rsidR="0024630A" w:rsidRPr="0024630A" w:rsidRDefault="0024630A" w:rsidP="0024630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     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Консультирование контролируемых лиц и их представителей осуществляется </w:t>
            </w:r>
            <w:r w:rsidRPr="00246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ятия, контрольного мероприятия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по вопросам, связанным с организацией и осуществлением муниципального земельного контроля:</w:t>
            </w:r>
          </w:p>
          <w:p w:rsidR="0024630A" w:rsidRPr="0024630A" w:rsidRDefault="0024630A" w:rsidP="0024630A">
            <w:pPr>
              <w:tabs>
                <w:tab w:val="left" w:pos="1134"/>
              </w:tabs>
              <w:suppressAutoHyphens/>
              <w:spacing w:after="0" w:line="240" w:lineRule="auto"/>
              <w:ind w:left="-57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- </w:t>
            </w:r>
            <w:r w:rsidR="00B86996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    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порядка проведения контрольных мероприятий;</w:t>
            </w:r>
          </w:p>
          <w:p w:rsidR="0024630A" w:rsidRPr="0024630A" w:rsidRDefault="00B86996" w:rsidP="0024630A">
            <w:pPr>
              <w:tabs>
                <w:tab w:val="left" w:pos="1134"/>
              </w:tabs>
              <w:suppressAutoHyphens/>
              <w:spacing w:after="0" w:line="240" w:lineRule="auto"/>
              <w:ind w:left="-57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- </w:t>
            </w:r>
            <w:r w:rsidR="0024630A"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периодичности проведения контрольных мероприятий;</w:t>
            </w:r>
          </w:p>
          <w:p w:rsidR="0024630A" w:rsidRPr="0024630A" w:rsidRDefault="0024630A" w:rsidP="0024630A">
            <w:pPr>
              <w:tabs>
                <w:tab w:val="left" w:pos="1134"/>
              </w:tabs>
              <w:suppressAutoHyphens/>
              <w:spacing w:after="0" w:line="240" w:lineRule="auto"/>
              <w:ind w:left="-57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- 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порядка принятия решений по итогам контрольных мероприятий;</w:t>
            </w:r>
          </w:p>
          <w:p w:rsidR="0024630A" w:rsidRPr="0024630A" w:rsidRDefault="0024630A" w:rsidP="0024630A">
            <w:pPr>
              <w:tabs>
                <w:tab w:val="left" w:pos="1134"/>
              </w:tabs>
              <w:suppressAutoHyphens/>
              <w:spacing w:after="0" w:line="240" w:lineRule="auto"/>
              <w:ind w:left="-57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- 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порядка обжалования решений контрольного органа.</w:t>
            </w:r>
          </w:p>
          <w:p w:rsidR="0024630A" w:rsidRPr="0024630A" w:rsidRDefault="0024630A" w:rsidP="0024630A">
            <w:pPr>
              <w:suppressAutoHyphens/>
              <w:spacing w:after="0" w:line="240" w:lineRule="auto"/>
              <w:ind w:left="-57"/>
              <w:jc w:val="both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         </w:t>
            </w:r>
            <w:r w:rsidRPr="0024630A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Письменное консультирование контролируемых лиц и их представителей осуществляется в следующих случаях:</w:t>
            </w:r>
          </w:p>
          <w:p w:rsidR="0024630A" w:rsidRPr="0024630A" w:rsidRDefault="0024630A" w:rsidP="0024630A">
            <w:pPr>
              <w:tabs>
                <w:tab w:val="left" w:pos="1080"/>
              </w:tabs>
              <w:suppressAutoHyphens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контролируемым лицом представлен письменн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ый запрос </w:t>
            </w:r>
            <w:r w:rsidRPr="00246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представлении письменного ответа по вопросам консультирования;</w:t>
            </w:r>
          </w:p>
          <w:p w:rsidR="0024630A" w:rsidRPr="0024630A" w:rsidRDefault="0024630A" w:rsidP="0024630A">
            <w:pPr>
              <w:suppressAutoHyphens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2) за время консультирования на личном приеме предоставить ответ на поставленные вопросы невозможно;</w:t>
            </w:r>
          </w:p>
          <w:p w:rsidR="001C09BF" w:rsidRPr="001C09BF" w:rsidRDefault="0024630A" w:rsidP="00BE494E">
            <w:pPr>
              <w:suppressAutoHyphens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ответ на поставленные вопросы требует дополнительного запроса сведений.</w:t>
            </w:r>
            <w:r w:rsidR="001C09BF" w:rsidRPr="001C0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842" w:type="dxa"/>
          </w:tcPr>
          <w:p w:rsidR="001C09BF" w:rsidRPr="00707D5F" w:rsidRDefault="001C09BF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1C09BF" w:rsidRPr="00707D5F" w:rsidRDefault="001C09BF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</w:t>
            </w:r>
            <w:r w:rsidR="0024630A"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обращениям контролируемых лиц и их представителей)</w:t>
            </w: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обращениям контролируемых лиц и их представителей)</w:t>
            </w:r>
          </w:p>
        </w:tc>
        <w:tc>
          <w:tcPr>
            <w:tcW w:w="1134" w:type="dxa"/>
          </w:tcPr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609" w:rsidRPr="00707D5F" w:rsidRDefault="00CD2609" w:rsidP="00C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Родохлебова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  <w:p w:rsidR="00BE494E" w:rsidRPr="00707D5F" w:rsidRDefault="00BE494E" w:rsidP="0070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C09BF" w:rsidRPr="001C09BF" w:rsidRDefault="001C09BF" w:rsidP="001C09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0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1C09BF" w:rsidRPr="001C09BF" w:rsidRDefault="001C09BF" w:rsidP="001C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09BF" w:rsidRPr="001C09BF" w:rsidRDefault="001C09BF" w:rsidP="001C0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земельный </w:t>
      </w:r>
      <w:proofErr w:type="gramStart"/>
      <w:r w:rsidRPr="001C0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proofErr w:type="gramEnd"/>
      <w:r w:rsidRPr="001C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включают в себя: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56"/>
        <w:gridCol w:w="1016"/>
      </w:tblGrid>
      <w:tr w:rsidR="007E602A" w:rsidTr="00EB4666">
        <w:tc>
          <w:tcPr>
            <w:tcW w:w="567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 w:rsidRPr="007E602A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7E602A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7E602A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8056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1016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Величина</w:t>
            </w:r>
          </w:p>
        </w:tc>
      </w:tr>
      <w:tr w:rsidR="007E602A" w:rsidTr="00EB4666">
        <w:tc>
          <w:tcPr>
            <w:tcW w:w="567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056" w:type="dxa"/>
          </w:tcPr>
          <w:p w:rsidR="007E602A" w:rsidRPr="007E602A" w:rsidRDefault="007E602A" w:rsidP="00EB4666">
            <w:pPr>
              <w:tabs>
                <w:tab w:val="left" w:pos="8222"/>
              </w:tabs>
              <w:ind w:right="-1"/>
              <w:jc w:val="both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П</w:t>
            </w:r>
            <w:r w:rsidRPr="007E602A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олнота информации, размещенной на официальном сайте </w:t>
            </w:r>
            <w:r w:rsidRPr="007E6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Новоалтайска в сети «Интернет» в соответствии с часть. 3 статьи 46 Федерального закона от 31.07.2020 №248-ФЗ «О государственном контроле (надзоре) и муниципальном контроле в Российской Федерации</w:t>
            </w:r>
            <w:proofErr w:type="gramStart"/>
            <w:r w:rsidRPr="007E6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(%)</w:t>
            </w:r>
            <w:proofErr w:type="gramEnd"/>
          </w:p>
        </w:tc>
        <w:tc>
          <w:tcPr>
            <w:tcW w:w="1016" w:type="dxa"/>
          </w:tcPr>
          <w:p w:rsid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E602A" w:rsidTr="00EB4666">
        <w:tc>
          <w:tcPr>
            <w:tcW w:w="567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56" w:type="dxa"/>
          </w:tcPr>
          <w:p w:rsidR="007E602A" w:rsidRPr="007E602A" w:rsidRDefault="007E602A" w:rsidP="00EB4666">
            <w:pPr>
              <w:tabs>
                <w:tab w:val="left" w:pos="8222"/>
              </w:tabs>
              <w:ind w:right="-1"/>
              <w:jc w:val="both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16" w:type="dxa"/>
          </w:tcPr>
          <w:p w:rsidR="007E602A" w:rsidRPr="007E602A" w:rsidRDefault="007E602A" w:rsidP="007E602A">
            <w:pPr>
              <w:tabs>
                <w:tab w:val="left" w:pos="8222"/>
              </w:tabs>
              <w:ind w:right="-1"/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7E602A" w:rsidRDefault="007E602A" w:rsidP="001C09BF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</w:pPr>
    </w:p>
    <w:p w:rsidR="001C09BF" w:rsidRDefault="001C09BF" w:rsidP="001C09BF">
      <w:pPr>
        <w:pStyle w:val="Default"/>
        <w:jc w:val="both"/>
        <w:rPr>
          <w:sz w:val="28"/>
          <w:szCs w:val="28"/>
        </w:rPr>
      </w:pPr>
    </w:p>
    <w:sectPr w:rsidR="001C09BF" w:rsidSect="00EB466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34F"/>
    <w:multiLevelType w:val="hybridMultilevel"/>
    <w:tmpl w:val="ADC8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7FAD"/>
    <w:multiLevelType w:val="hybridMultilevel"/>
    <w:tmpl w:val="6A56DED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B02F44"/>
    <w:multiLevelType w:val="hybridMultilevel"/>
    <w:tmpl w:val="895AC536"/>
    <w:lvl w:ilvl="0" w:tplc="235263EA">
      <w:start w:val="147"/>
      <w:numFmt w:val="decimal"/>
      <w:lvlText w:val="%1)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F459DD"/>
    <w:multiLevelType w:val="hybridMultilevel"/>
    <w:tmpl w:val="D4D2315E"/>
    <w:lvl w:ilvl="0" w:tplc="0A9417F8">
      <w:start w:val="147"/>
      <w:numFmt w:val="decimal"/>
      <w:lvlText w:val="%1)"/>
      <w:lvlJc w:val="left"/>
      <w:pPr>
        <w:ind w:left="88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5554EAA"/>
    <w:multiLevelType w:val="hybridMultilevel"/>
    <w:tmpl w:val="AD58BD2E"/>
    <w:lvl w:ilvl="0" w:tplc="F47A84FE">
      <w:start w:val="147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5314"/>
    <w:multiLevelType w:val="hybridMultilevel"/>
    <w:tmpl w:val="B22E001C"/>
    <w:lvl w:ilvl="0" w:tplc="C714FE0C">
      <w:start w:val="161"/>
      <w:numFmt w:val="decimal"/>
      <w:lvlText w:val="%1)"/>
      <w:lvlJc w:val="left"/>
      <w:pPr>
        <w:ind w:left="816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8422F7"/>
    <w:multiLevelType w:val="hybridMultilevel"/>
    <w:tmpl w:val="61322918"/>
    <w:lvl w:ilvl="0" w:tplc="89C6D8F2">
      <w:start w:val="147"/>
      <w:numFmt w:val="decimal"/>
      <w:lvlText w:val="%1)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A2"/>
    <w:rsid w:val="00002501"/>
    <w:rsid w:val="000120A2"/>
    <w:rsid w:val="00034515"/>
    <w:rsid w:val="00035120"/>
    <w:rsid w:val="00036E9E"/>
    <w:rsid w:val="000450E3"/>
    <w:rsid w:val="000650C3"/>
    <w:rsid w:val="00081E3B"/>
    <w:rsid w:val="00082593"/>
    <w:rsid w:val="000979C9"/>
    <w:rsid w:val="000A5E1B"/>
    <w:rsid w:val="000A5EFA"/>
    <w:rsid w:val="000B22DB"/>
    <w:rsid w:val="000D3E8B"/>
    <w:rsid w:val="001035F2"/>
    <w:rsid w:val="00117685"/>
    <w:rsid w:val="00123A42"/>
    <w:rsid w:val="00165179"/>
    <w:rsid w:val="00175252"/>
    <w:rsid w:val="001770CF"/>
    <w:rsid w:val="00180782"/>
    <w:rsid w:val="001855FE"/>
    <w:rsid w:val="001945B6"/>
    <w:rsid w:val="001A78E2"/>
    <w:rsid w:val="001C09BF"/>
    <w:rsid w:val="001C67B5"/>
    <w:rsid w:val="001C6B19"/>
    <w:rsid w:val="0024630A"/>
    <w:rsid w:val="00281A01"/>
    <w:rsid w:val="002A3070"/>
    <w:rsid w:val="0031007D"/>
    <w:rsid w:val="00326297"/>
    <w:rsid w:val="00350303"/>
    <w:rsid w:val="00360F6B"/>
    <w:rsid w:val="00361470"/>
    <w:rsid w:val="003B3C6B"/>
    <w:rsid w:val="003D0C64"/>
    <w:rsid w:val="003D407C"/>
    <w:rsid w:val="003E20D7"/>
    <w:rsid w:val="004152A3"/>
    <w:rsid w:val="00480675"/>
    <w:rsid w:val="004A22F1"/>
    <w:rsid w:val="004F2482"/>
    <w:rsid w:val="0054208D"/>
    <w:rsid w:val="005532A2"/>
    <w:rsid w:val="00565333"/>
    <w:rsid w:val="0059260F"/>
    <w:rsid w:val="00597832"/>
    <w:rsid w:val="005C550C"/>
    <w:rsid w:val="0061182D"/>
    <w:rsid w:val="0062350A"/>
    <w:rsid w:val="006251BE"/>
    <w:rsid w:val="006258A2"/>
    <w:rsid w:val="0063227C"/>
    <w:rsid w:val="006643F8"/>
    <w:rsid w:val="006738B3"/>
    <w:rsid w:val="006772AE"/>
    <w:rsid w:val="006B406C"/>
    <w:rsid w:val="006D6058"/>
    <w:rsid w:val="00707D5F"/>
    <w:rsid w:val="0071717C"/>
    <w:rsid w:val="0072251D"/>
    <w:rsid w:val="00752136"/>
    <w:rsid w:val="00770057"/>
    <w:rsid w:val="00772932"/>
    <w:rsid w:val="00785964"/>
    <w:rsid w:val="0079344A"/>
    <w:rsid w:val="007B0203"/>
    <w:rsid w:val="007B5FFC"/>
    <w:rsid w:val="007C0B9E"/>
    <w:rsid w:val="007C69B7"/>
    <w:rsid w:val="007E075B"/>
    <w:rsid w:val="007E602A"/>
    <w:rsid w:val="007E6E61"/>
    <w:rsid w:val="008526D5"/>
    <w:rsid w:val="00855D1D"/>
    <w:rsid w:val="0087415A"/>
    <w:rsid w:val="00887D01"/>
    <w:rsid w:val="008E2BD1"/>
    <w:rsid w:val="00902847"/>
    <w:rsid w:val="00966B79"/>
    <w:rsid w:val="00981FDD"/>
    <w:rsid w:val="009D1D65"/>
    <w:rsid w:val="009F661B"/>
    <w:rsid w:val="00A3783A"/>
    <w:rsid w:val="00A8498D"/>
    <w:rsid w:val="00AA3380"/>
    <w:rsid w:val="00AB43B4"/>
    <w:rsid w:val="00AD6602"/>
    <w:rsid w:val="00AE6A34"/>
    <w:rsid w:val="00B36942"/>
    <w:rsid w:val="00B4364C"/>
    <w:rsid w:val="00B8017D"/>
    <w:rsid w:val="00B86996"/>
    <w:rsid w:val="00BB06A2"/>
    <w:rsid w:val="00BE494E"/>
    <w:rsid w:val="00C00AA2"/>
    <w:rsid w:val="00C0104C"/>
    <w:rsid w:val="00C264FB"/>
    <w:rsid w:val="00C32466"/>
    <w:rsid w:val="00C37EE0"/>
    <w:rsid w:val="00C51B47"/>
    <w:rsid w:val="00C6799B"/>
    <w:rsid w:val="00CD2609"/>
    <w:rsid w:val="00CD7053"/>
    <w:rsid w:val="00CF62B7"/>
    <w:rsid w:val="00D35053"/>
    <w:rsid w:val="00D74A93"/>
    <w:rsid w:val="00DA56CE"/>
    <w:rsid w:val="00DC2546"/>
    <w:rsid w:val="00DC33A9"/>
    <w:rsid w:val="00E42EBC"/>
    <w:rsid w:val="00E47AAE"/>
    <w:rsid w:val="00E5219B"/>
    <w:rsid w:val="00EB4666"/>
    <w:rsid w:val="00EB706C"/>
    <w:rsid w:val="00EC45B2"/>
    <w:rsid w:val="00EF5B18"/>
    <w:rsid w:val="00EF793F"/>
    <w:rsid w:val="00F25F67"/>
    <w:rsid w:val="00F55B49"/>
    <w:rsid w:val="00F64C80"/>
    <w:rsid w:val="00F71624"/>
    <w:rsid w:val="00F87003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02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0203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0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04C"/>
    <w:pPr>
      <w:ind w:left="720"/>
      <w:contextualSpacing/>
    </w:pPr>
  </w:style>
  <w:style w:type="paragraph" w:customStyle="1" w:styleId="Default">
    <w:name w:val="Default"/>
    <w:rsid w:val="006D6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B02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02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02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1"/>
    <w:uiPriority w:val="99"/>
    <w:rsid w:val="00F7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C264FB"/>
    <w:rPr>
      <w:b/>
      <w:bCs/>
    </w:rPr>
  </w:style>
  <w:style w:type="paragraph" w:customStyle="1" w:styleId="formattext">
    <w:name w:val="formattext"/>
    <w:basedOn w:val="a"/>
    <w:rsid w:val="00E4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81A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81A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772A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02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0203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0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04C"/>
    <w:pPr>
      <w:ind w:left="720"/>
      <w:contextualSpacing/>
    </w:pPr>
  </w:style>
  <w:style w:type="paragraph" w:customStyle="1" w:styleId="Default">
    <w:name w:val="Default"/>
    <w:rsid w:val="006D6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B02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02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02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1"/>
    <w:uiPriority w:val="99"/>
    <w:rsid w:val="00F7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C264FB"/>
    <w:rPr>
      <w:b/>
      <w:bCs/>
    </w:rPr>
  </w:style>
  <w:style w:type="paragraph" w:customStyle="1" w:styleId="formattext">
    <w:name w:val="formattext"/>
    <w:basedOn w:val="a"/>
    <w:rsid w:val="00E4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81A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81A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772A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758577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661A-892A-4668-A326-269A074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ЕСРоссийцева</dc:creator>
  <cp:lastModifiedBy>ЕСРоссийцева</cp:lastModifiedBy>
  <cp:revision>4</cp:revision>
  <cp:lastPrinted>2023-12-11T02:14:00Z</cp:lastPrinted>
  <dcterms:created xsi:type="dcterms:W3CDTF">2023-12-11T02:14:00Z</dcterms:created>
  <dcterms:modified xsi:type="dcterms:W3CDTF">2023-12-11T09:58:00Z</dcterms:modified>
</cp:coreProperties>
</file>